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EA7454" w:rsidRPr="009F3877" w14:paraId="22304CC5" w14:textId="77777777" w:rsidTr="00BE2362">
        <w:tc>
          <w:tcPr>
            <w:tcW w:w="5240" w:type="dxa"/>
          </w:tcPr>
          <w:p w14:paraId="55C03D2E" w14:textId="2AAD7BA8" w:rsidR="00EA7454" w:rsidRPr="009F3877" w:rsidRDefault="00FC32EF" w:rsidP="00EA7454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9F3877">
              <w:rPr>
                <w:b/>
                <w:sz w:val="22"/>
                <w:lang w:eastAsia="hu-HU"/>
              </w:rPr>
              <w:t>7</w:t>
            </w:r>
            <w:r w:rsidR="0026605A" w:rsidRPr="009F3877">
              <w:rPr>
                <w:b/>
                <w:sz w:val="22"/>
                <w:lang w:eastAsia="hu-HU"/>
              </w:rPr>
              <w:t>.</w:t>
            </w:r>
            <w:r w:rsidR="00EA7454" w:rsidRPr="009F3877">
              <w:rPr>
                <w:b/>
                <w:sz w:val="22"/>
                <w:lang w:eastAsia="hu-HU"/>
              </w:rPr>
              <w:t xml:space="preserve"> NAPIREND</w:t>
            </w:r>
          </w:p>
        </w:tc>
        <w:tc>
          <w:tcPr>
            <w:tcW w:w="3820" w:type="dxa"/>
          </w:tcPr>
          <w:p w14:paraId="4AF7DEEF" w14:textId="3D173723" w:rsidR="00EA7454" w:rsidRPr="009F3877" w:rsidRDefault="00EA7454" w:rsidP="00EA7454">
            <w:pPr>
              <w:spacing w:line="276" w:lineRule="auto"/>
              <w:jc w:val="right"/>
              <w:rPr>
                <w:b/>
                <w:sz w:val="22"/>
                <w:lang w:eastAsia="hu-HU"/>
              </w:rPr>
            </w:pPr>
            <w:r w:rsidRPr="009F3877">
              <w:rPr>
                <w:b/>
                <w:bCs/>
                <w:sz w:val="22"/>
                <w:lang w:eastAsia="hu-HU"/>
              </w:rPr>
              <w:t>Ügyiratszám:</w:t>
            </w:r>
            <w:r w:rsidRPr="009F3877">
              <w:rPr>
                <w:sz w:val="22"/>
                <w:lang w:eastAsia="hu-HU"/>
              </w:rPr>
              <w:t xml:space="preserve"> </w:t>
            </w:r>
            <w:r w:rsidR="00B47A05" w:rsidRPr="009F3877">
              <w:rPr>
                <w:sz w:val="22"/>
                <w:lang w:eastAsia="hu-HU"/>
              </w:rPr>
              <w:t>ZAN</w:t>
            </w:r>
            <w:r w:rsidRPr="009F3877">
              <w:rPr>
                <w:sz w:val="22"/>
                <w:lang w:eastAsia="hu-HU"/>
              </w:rPr>
              <w:t>/</w:t>
            </w:r>
            <w:r w:rsidR="00FC32EF" w:rsidRPr="009F3877">
              <w:rPr>
                <w:sz w:val="22"/>
                <w:lang w:eastAsia="hu-HU"/>
              </w:rPr>
              <w:t xml:space="preserve"> </w:t>
            </w:r>
            <w:r w:rsidR="005853AA">
              <w:rPr>
                <w:sz w:val="22"/>
                <w:lang w:eastAsia="hu-HU"/>
              </w:rPr>
              <w:t>589-1</w:t>
            </w:r>
            <w:r w:rsidRPr="009F3877">
              <w:rPr>
                <w:sz w:val="22"/>
                <w:lang w:eastAsia="hu-HU"/>
              </w:rPr>
              <w:t>/202</w:t>
            </w:r>
            <w:r w:rsidR="00FC32EF" w:rsidRPr="009F3877">
              <w:rPr>
                <w:sz w:val="22"/>
                <w:lang w:eastAsia="hu-HU"/>
              </w:rPr>
              <w:t>6</w:t>
            </w:r>
            <w:r w:rsidRPr="009F3877">
              <w:rPr>
                <w:sz w:val="22"/>
                <w:lang w:eastAsia="hu-HU"/>
              </w:rPr>
              <w:t>.</w:t>
            </w:r>
          </w:p>
        </w:tc>
      </w:tr>
    </w:tbl>
    <w:p w14:paraId="31FDE228" w14:textId="77777777" w:rsidR="00EA7454" w:rsidRPr="009F3877" w:rsidRDefault="00EA7454" w:rsidP="00EA7454">
      <w:pPr>
        <w:spacing w:line="276" w:lineRule="auto"/>
        <w:jc w:val="left"/>
        <w:rPr>
          <w:rFonts w:eastAsia="Calibri"/>
          <w:b/>
          <w:lang w:eastAsia="hu-HU"/>
        </w:rPr>
      </w:pPr>
    </w:p>
    <w:p w14:paraId="73D9E208" w14:textId="77777777" w:rsidR="00EA7454" w:rsidRPr="009F3877" w:rsidRDefault="00EA7454" w:rsidP="00EA7454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9F3877">
        <w:rPr>
          <w:rFonts w:eastAsia="Calibri"/>
          <w:b/>
          <w:spacing w:val="60"/>
          <w:lang w:eastAsia="hu-HU"/>
        </w:rPr>
        <w:t>ELŐTERJESZTÉS</w:t>
      </w:r>
    </w:p>
    <w:p w14:paraId="08C15461" w14:textId="28BCF3E7" w:rsidR="00EA7454" w:rsidRPr="009F3877" w:rsidRDefault="00EA7454" w:rsidP="00EA7454">
      <w:pPr>
        <w:spacing w:line="276" w:lineRule="auto"/>
        <w:jc w:val="center"/>
        <w:rPr>
          <w:lang w:eastAsia="hu-HU"/>
        </w:rPr>
      </w:pPr>
      <w:r w:rsidRPr="009F3877">
        <w:rPr>
          <w:lang w:eastAsia="hu-HU"/>
        </w:rPr>
        <w:t xml:space="preserve">a Képviselő-testület </w:t>
      </w:r>
      <w:r w:rsidRPr="009F3877">
        <w:rPr>
          <w:b/>
          <w:lang w:eastAsia="hu-HU"/>
        </w:rPr>
        <w:t>202</w:t>
      </w:r>
      <w:r w:rsidR="000B18D0" w:rsidRPr="009F3877">
        <w:rPr>
          <w:b/>
          <w:lang w:eastAsia="hu-HU"/>
        </w:rPr>
        <w:t>6</w:t>
      </w:r>
      <w:r w:rsidRPr="009F3877">
        <w:rPr>
          <w:b/>
          <w:lang w:eastAsia="hu-HU"/>
        </w:rPr>
        <w:t xml:space="preserve">. </w:t>
      </w:r>
      <w:r w:rsidR="00FC32EF" w:rsidRPr="009F3877">
        <w:rPr>
          <w:b/>
          <w:lang w:eastAsia="hu-HU"/>
        </w:rPr>
        <w:t>március 2</w:t>
      </w:r>
      <w:r w:rsidR="000D3C90" w:rsidRPr="009F3877">
        <w:rPr>
          <w:b/>
          <w:lang w:eastAsia="hu-HU"/>
        </w:rPr>
        <w:t>-</w:t>
      </w:r>
      <w:r w:rsidRPr="009F3877">
        <w:rPr>
          <w:b/>
          <w:lang w:eastAsia="hu-HU"/>
        </w:rPr>
        <w:t>i</w:t>
      </w:r>
      <w:r w:rsidRPr="009F3877">
        <w:rPr>
          <w:lang w:eastAsia="hu-HU"/>
        </w:rPr>
        <w:t xml:space="preserve"> nyilvános ülésére</w:t>
      </w:r>
    </w:p>
    <w:p w14:paraId="7BCED04C" w14:textId="77777777" w:rsidR="00EA7454" w:rsidRPr="009F3877" w:rsidRDefault="00EA7454" w:rsidP="00EA7454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3"/>
        <w:gridCol w:w="7729"/>
      </w:tblGrid>
      <w:tr w:rsidR="00EA7454" w:rsidRPr="009F3877" w14:paraId="3D4515A2" w14:textId="77777777" w:rsidTr="00BE2362">
        <w:tc>
          <w:tcPr>
            <w:tcW w:w="1683" w:type="dxa"/>
          </w:tcPr>
          <w:p w14:paraId="4819E341" w14:textId="77777777" w:rsidR="00EA7454" w:rsidRPr="009F3877" w:rsidRDefault="00EA7454" w:rsidP="00EA7454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9F3877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DF85BF6" w14:textId="1E48BC93" w:rsidR="00EA7454" w:rsidRPr="009F3877" w:rsidRDefault="00CC48FA" w:rsidP="002D02CD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9F3877">
              <w:rPr>
                <w:b/>
                <w:sz w:val="22"/>
                <w:lang w:eastAsia="hu-HU"/>
              </w:rPr>
              <w:t xml:space="preserve">Az egyes szociális és gyermekvédelmi ellátási formák szabályozásáról szóló 4/2020. (IV.7.) önkormányzati rendelet módosításáról szóló rendelet </w:t>
            </w:r>
            <w:r w:rsidR="008152BB" w:rsidRPr="009F3877">
              <w:rPr>
                <w:b/>
                <w:bCs/>
                <w:sz w:val="22"/>
                <w:lang w:eastAsia="hu-HU"/>
              </w:rPr>
              <w:t>elfogadása</w:t>
            </w:r>
          </w:p>
          <w:p w14:paraId="60A1E117" w14:textId="684F86EF" w:rsidR="008E6E65" w:rsidRPr="009F3877" w:rsidRDefault="008E6E65" w:rsidP="00EA7454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</w:p>
        </w:tc>
      </w:tr>
      <w:tr w:rsidR="00EA7454" w:rsidRPr="009F3877" w14:paraId="27EF95C6" w14:textId="77777777" w:rsidTr="00BE2362">
        <w:tc>
          <w:tcPr>
            <w:tcW w:w="1683" w:type="dxa"/>
          </w:tcPr>
          <w:p w14:paraId="1E5BBF5F" w14:textId="77777777" w:rsidR="00EA7454" w:rsidRPr="009F3877" w:rsidRDefault="00EA7454" w:rsidP="00EA7454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9F3877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40C958FB" w14:textId="48C146E2" w:rsidR="00EA7454" w:rsidRPr="009F3877" w:rsidRDefault="002333DC" w:rsidP="00EA7454">
            <w:pPr>
              <w:spacing w:line="276" w:lineRule="auto"/>
              <w:jc w:val="left"/>
              <w:rPr>
                <w:b/>
                <w:bCs/>
                <w:sz w:val="22"/>
                <w:lang w:eastAsia="hu-HU"/>
              </w:rPr>
            </w:pPr>
            <w:r w:rsidRPr="009F3877">
              <w:rPr>
                <w:sz w:val="22"/>
                <w:lang w:eastAsia="hu-HU"/>
              </w:rPr>
              <w:t>dr. Oláh Kálmán</w:t>
            </w:r>
            <w:r w:rsidR="00042A4A" w:rsidRPr="009F3877">
              <w:rPr>
                <w:sz w:val="22"/>
                <w:lang w:eastAsia="hu-HU"/>
              </w:rPr>
              <w:t xml:space="preserve"> </w:t>
            </w:r>
            <w:r w:rsidR="00EA7454" w:rsidRPr="009F3877">
              <w:rPr>
                <w:sz w:val="22"/>
                <w:lang w:eastAsia="hu-HU"/>
              </w:rPr>
              <w:t>polgármester</w:t>
            </w:r>
          </w:p>
          <w:p w14:paraId="07677B3D" w14:textId="77777777" w:rsidR="00EA7454" w:rsidRPr="009F3877" w:rsidRDefault="00EA7454" w:rsidP="00EA7454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</w:tr>
      <w:tr w:rsidR="00EA7454" w:rsidRPr="009F3877" w14:paraId="759A7DBD" w14:textId="77777777" w:rsidTr="00BE2362">
        <w:tc>
          <w:tcPr>
            <w:tcW w:w="1683" w:type="dxa"/>
          </w:tcPr>
          <w:p w14:paraId="2D5192C4" w14:textId="77777777" w:rsidR="00EA7454" w:rsidRPr="009F3877" w:rsidRDefault="00EA7454" w:rsidP="00EA7454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9F3877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59EA11CE" w14:textId="4013219B" w:rsidR="00FC32EF" w:rsidRPr="009F3877" w:rsidRDefault="00FC32EF" w:rsidP="00EA7454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9F3877">
              <w:rPr>
                <w:sz w:val="22"/>
                <w:lang w:eastAsia="hu-HU"/>
              </w:rPr>
              <w:t>Dresselné Steiner Ibolya szociális- és gyámügyi ügyintéző</w:t>
            </w:r>
          </w:p>
          <w:p w14:paraId="2D7827C5" w14:textId="7BA3E737" w:rsidR="00EA7454" w:rsidRPr="009F3877" w:rsidRDefault="00EA7454" w:rsidP="00EA7454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9F3877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46A40BDC" w14:textId="77777777" w:rsidR="00A54C81" w:rsidRDefault="00A54C81" w:rsidP="00EA7454">
      <w:pPr>
        <w:jc w:val="center"/>
        <w:rPr>
          <w:color w:val="000000"/>
          <w:lang w:eastAsia="hu-HU"/>
        </w:rPr>
      </w:pPr>
    </w:p>
    <w:p w14:paraId="67E4250C" w14:textId="77777777" w:rsidR="003F4086" w:rsidRPr="009F3877" w:rsidRDefault="003F4086" w:rsidP="00EA7454">
      <w:pPr>
        <w:jc w:val="center"/>
        <w:rPr>
          <w:color w:val="000000"/>
          <w:lang w:eastAsia="hu-HU"/>
        </w:rPr>
      </w:pPr>
    </w:p>
    <w:p w14:paraId="3672A009" w14:textId="4103B784" w:rsidR="00EA7454" w:rsidRPr="009F3877" w:rsidRDefault="00EA7454" w:rsidP="00EA7454">
      <w:pPr>
        <w:jc w:val="center"/>
        <w:rPr>
          <w:b/>
          <w:lang w:eastAsia="hu-HU"/>
        </w:rPr>
      </w:pPr>
      <w:r w:rsidRPr="009F3877">
        <w:rPr>
          <w:b/>
          <w:lang w:eastAsia="hu-HU"/>
        </w:rPr>
        <w:t>TISZTELT KÉPVISELŐ-TESTÜLET!</w:t>
      </w:r>
    </w:p>
    <w:p w14:paraId="66724312" w14:textId="77777777" w:rsidR="00EA7454" w:rsidRDefault="00EA7454" w:rsidP="00EA7454">
      <w:pPr>
        <w:jc w:val="left"/>
        <w:rPr>
          <w:b/>
          <w:lang w:eastAsia="hu-HU"/>
        </w:rPr>
      </w:pPr>
    </w:p>
    <w:p w14:paraId="3948E805" w14:textId="77777777" w:rsidR="003F4086" w:rsidRPr="009F3877" w:rsidRDefault="003F4086" w:rsidP="00EA7454">
      <w:pPr>
        <w:jc w:val="left"/>
        <w:rPr>
          <w:b/>
          <w:lang w:eastAsia="hu-HU"/>
        </w:rPr>
      </w:pPr>
    </w:p>
    <w:p w14:paraId="2EC89EDD" w14:textId="56C72571" w:rsidR="00265D03" w:rsidRPr="009F3877" w:rsidRDefault="00EA7454" w:rsidP="00EA7454">
      <w:pPr>
        <w:autoSpaceDE w:val="0"/>
        <w:autoSpaceDN w:val="0"/>
        <w:adjustRightInd w:val="0"/>
        <w:rPr>
          <w:color w:val="000000"/>
          <w:lang w:eastAsia="hu-HU"/>
        </w:rPr>
      </w:pPr>
      <w:r w:rsidRPr="009F3877">
        <w:rPr>
          <w:color w:val="000000"/>
          <w:lang w:eastAsia="hu-HU"/>
        </w:rPr>
        <w:t>A</w:t>
      </w:r>
      <w:r w:rsidR="009E0314" w:rsidRPr="009F3877">
        <w:rPr>
          <w:color w:val="000000"/>
          <w:lang w:eastAsia="hu-HU"/>
        </w:rPr>
        <w:t xml:space="preserve"> Képviselő-testület felülvizsgálta a </w:t>
      </w:r>
      <w:r w:rsidR="00D31A8F" w:rsidRPr="009F3877">
        <w:rPr>
          <w:color w:val="000000"/>
          <w:lang w:eastAsia="hu-HU"/>
        </w:rPr>
        <w:t>szociális rendeletet és arra a megállapításra jutott, hogy a bekövetkezett infláció</w:t>
      </w:r>
      <w:r w:rsidR="008A1BF5" w:rsidRPr="009F3877">
        <w:rPr>
          <w:color w:val="000000"/>
          <w:lang w:eastAsia="hu-HU"/>
        </w:rPr>
        <w:t xml:space="preserve"> és az emelkedő bérek és nyugdíjak együttes hatása okán</w:t>
      </w:r>
      <w:r w:rsidR="00D31A8F" w:rsidRPr="009F3877">
        <w:rPr>
          <w:color w:val="000000"/>
          <w:lang w:eastAsia="hu-HU"/>
        </w:rPr>
        <w:t xml:space="preserve"> az egyes </w:t>
      </w:r>
      <w:r w:rsidR="002C5706" w:rsidRPr="009F3877">
        <w:rPr>
          <w:color w:val="000000"/>
          <w:lang w:eastAsia="hu-HU"/>
        </w:rPr>
        <w:t xml:space="preserve">támogatási formák ellátásra való jogosultság megállapítása során megállapított jövedelemhatárok </w:t>
      </w:r>
      <w:r w:rsidR="008A1BF5" w:rsidRPr="009F3877">
        <w:rPr>
          <w:color w:val="000000"/>
          <w:lang w:eastAsia="hu-HU"/>
        </w:rPr>
        <w:t>olyan alacsonnyá váltak, hogy sok rászoruló lakos kiszorul az ellátásból.</w:t>
      </w:r>
      <w:r w:rsidR="004A08DB" w:rsidRPr="009F3877">
        <w:rPr>
          <w:color w:val="000000"/>
          <w:lang w:eastAsia="hu-HU"/>
        </w:rPr>
        <w:t xml:space="preserve"> A javasolt módosítás </w:t>
      </w:r>
      <w:r w:rsidR="000D0737" w:rsidRPr="009F3877">
        <w:rPr>
          <w:color w:val="000000"/>
          <w:lang w:eastAsia="hu-HU"/>
        </w:rPr>
        <w:t xml:space="preserve">az egyes </w:t>
      </w:r>
      <w:r w:rsidR="004A08DB" w:rsidRPr="009F3877">
        <w:rPr>
          <w:color w:val="000000"/>
          <w:lang w:eastAsia="hu-HU"/>
        </w:rPr>
        <w:t>támogatási form</w:t>
      </w:r>
      <w:r w:rsidR="000D0737" w:rsidRPr="009F3877">
        <w:rPr>
          <w:color w:val="000000"/>
          <w:lang w:eastAsia="hu-HU"/>
        </w:rPr>
        <w:t>ák</w:t>
      </w:r>
      <w:r w:rsidR="004A08DB" w:rsidRPr="009F3877">
        <w:rPr>
          <w:color w:val="000000"/>
          <w:lang w:eastAsia="hu-HU"/>
        </w:rPr>
        <w:t xml:space="preserve"> jogosultsági küszöbét emeli</w:t>
      </w:r>
      <w:r w:rsidR="000D0737" w:rsidRPr="009F3877">
        <w:rPr>
          <w:color w:val="000000"/>
          <w:lang w:eastAsia="hu-HU"/>
        </w:rPr>
        <w:t xml:space="preserve"> fel</w:t>
      </w:r>
      <w:r w:rsidR="004A08DB" w:rsidRPr="009F3877">
        <w:rPr>
          <w:color w:val="000000"/>
          <w:lang w:eastAsia="hu-HU"/>
        </w:rPr>
        <w:t>, biztosítva ezzel, hogy az egyes szociális támogatások ténylegesen eljussanak a település lakosságához.</w:t>
      </w:r>
    </w:p>
    <w:p w14:paraId="249FCE87" w14:textId="77777777" w:rsidR="000D0737" w:rsidRPr="009F3877" w:rsidRDefault="000D0737" w:rsidP="00EA7454">
      <w:pPr>
        <w:autoSpaceDE w:val="0"/>
        <w:autoSpaceDN w:val="0"/>
        <w:adjustRightInd w:val="0"/>
        <w:rPr>
          <w:color w:val="000000"/>
          <w:lang w:eastAsia="hu-HU"/>
        </w:rPr>
      </w:pPr>
    </w:p>
    <w:p w14:paraId="410D9BC6" w14:textId="2BA6A9C0" w:rsidR="003E388A" w:rsidRPr="009F3877" w:rsidRDefault="003E388A" w:rsidP="00EA7454">
      <w:pPr>
        <w:autoSpaceDE w:val="0"/>
        <w:autoSpaceDN w:val="0"/>
        <w:adjustRightInd w:val="0"/>
        <w:rPr>
          <w:color w:val="000000"/>
          <w:lang w:eastAsia="hu-HU"/>
        </w:rPr>
      </w:pPr>
      <w:r w:rsidRPr="009F3877">
        <w:rPr>
          <w:color w:val="000000"/>
          <w:lang w:eastAsia="hu-HU"/>
        </w:rPr>
        <w:t>A módosítás az idei évben bevezetésre kerülő f</w:t>
      </w:r>
      <w:r w:rsidRPr="002C7FA1">
        <w:rPr>
          <w:color w:val="000000"/>
          <w:lang w:eastAsia="hu-HU"/>
        </w:rPr>
        <w:t>alugondnoki szolgáltatás</w:t>
      </w:r>
      <w:r w:rsidRPr="009F3877">
        <w:rPr>
          <w:color w:val="000000"/>
          <w:lang w:eastAsia="hu-HU"/>
        </w:rPr>
        <w:t>t szerepelteti a természetbeni szociális szolgáltatások között.</w:t>
      </w:r>
    </w:p>
    <w:p w14:paraId="6A052D19" w14:textId="77777777" w:rsidR="003E388A" w:rsidRPr="009F3877" w:rsidRDefault="003E388A" w:rsidP="00EA7454">
      <w:pPr>
        <w:autoSpaceDE w:val="0"/>
        <w:autoSpaceDN w:val="0"/>
        <w:adjustRightInd w:val="0"/>
        <w:rPr>
          <w:color w:val="000000"/>
          <w:lang w:eastAsia="hu-HU"/>
        </w:rPr>
      </w:pPr>
    </w:p>
    <w:p w14:paraId="0B752C60" w14:textId="501D7638" w:rsidR="003E388A" w:rsidRPr="009F3877" w:rsidRDefault="003E388A" w:rsidP="00EA7454">
      <w:pPr>
        <w:autoSpaceDE w:val="0"/>
        <w:autoSpaceDN w:val="0"/>
        <w:adjustRightInd w:val="0"/>
        <w:rPr>
          <w:color w:val="000000"/>
          <w:lang w:eastAsia="hu-HU"/>
        </w:rPr>
      </w:pPr>
      <w:r w:rsidRPr="009F3877">
        <w:rPr>
          <w:color w:val="000000"/>
          <w:lang w:eastAsia="hu-HU"/>
        </w:rPr>
        <w:t xml:space="preserve">Az </w:t>
      </w:r>
      <w:r w:rsidR="002C5B4A" w:rsidRPr="009F3877">
        <w:rPr>
          <w:color w:val="000000"/>
          <w:lang w:eastAsia="hu-HU"/>
        </w:rPr>
        <w:t xml:space="preserve">időskorúak évi egyszeri támogatása megnevezésű ellátás nevét </w:t>
      </w:r>
      <w:r w:rsidR="002C5B4A" w:rsidRPr="002C7FA1">
        <w:rPr>
          <w:color w:val="000000"/>
          <w:lang w:eastAsia="hu-HU"/>
        </w:rPr>
        <w:t>időskorúak karácsonyi támogatása</w:t>
      </w:r>
      <w:r w:rsidR="002C5B4A" w:rsidRPr="009F3877">
        <w:rPr>
          <w:color w:val="000000"/>
          <w:lang w:eastAsia="hu-HU"/>
        </w:rPr>
        <w:t xml:space="preserve"> megnevezésre javaslom módosítani. A támogatás maximális mértékét </w:t>
      </w:r>
      <w:r w:rsidR="002C5B4A" w:rsidRPr="002C7FA1">
        <w:rPr>
          <w:color w:val="000000"/>
          <w:lang w:eastAsia="hu-HU"/>
        </w:rPr>
        <w:t>30.000 Ft</w:t>
      </w:r>
      <w:r w:rsidR="002C5B4A" w:rsidRPr="009F3877">
        <w:rPr>
          <w:color w:val="000000"/>
          <w:lang w:eastAsia="hu-HU"/>
        </w:rPr>
        <w:t>-ban javaslom megállapítani.</w:t>
      </w:r>
    </w:p>
    <w:p w14:paraId="1AFC603A" w14:textId="5F04510F" w:rsidR="008039EA" w:rsidRPr="009F3877" w:rsidRDefault="008039EA" w:rsidP="00EA7454">
      <w:pPr>
        <w:autoSpaceDE w:val="0"/>
        <w:autoSpaceDN w:val="0"/>
        <w:adjustRightInd w:val="0"/>
        <w:rPr>
          <w:color w:val="000000"/>
          <w:lang w:eastAsia="hu-HU"/>
        </w:rPr>
      </w:pPr>
    </w:p>
    <w:p w14:paraId="0EE9E1B8" w14:textId="77777777" w:rsidR="00EA7454" w:rsidRDefault="00EA7454" w:rsidP="00EA7454">
      <w:pPr>
        <w:rPr>
          <w:lang w:eastAsia="hu-HU"/>
        </w:rPr>
      </w:pPr>
      <w:r w:rsidRPr="009F3877">
        <w:rPr>
          <w:color w:val="000000"/>
          <w:lang w:eastAsia="hu-HU"/>
        </w:rPr>
        <w:t>Kérem a Tisztelt Képviselő</w:t>
      </w:r>
      <w:r w:rsidRPr="009F3877">
        <w:rPr>
          <w:lang w:eastAsia="hu-HU"/>
        </w:rPr>
        <w:t>-testületet, hogy az előterjesztést megvitatni és a határozati javaslatot elfogadni szíveskedjenek.</w:t>
      </w:r>
    </w:p>
    <w:p w14:paraId="1A025F2E" w14:textId="77777777" w:rsidR="003F4086" w:rsidRPr="009F3877" w:rsidRDefault="003F4086" w:rsidP="00EA7454">
      <w:pPr>
        <w:rPr>
          <w:lang w:eastAsia="hu-HU"/>
        </w:rPr>
      </w:pPr>
    </w:p>
    <w:p w14:paraId="3D8506C4" w14:textId="050FD538" w:rsidR="00EA7454" w:rsidRPr="009F3877" w:rsidRDefault="00EA7454" w:rsidP="00EA7454">
      <w:pPr>
        <w:ind w:right="4752"/>
        <w:jc w:val="left"/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812"/>
      </w:tblGrid>
      <w:tr w:rsidR="00ED4555" w:rsidRPr="009F3877" w14:paraId="0CE28362" w14:textId="77777777" w:rsidTr="007A4F21">
        <w:tc>
          <w:tcPr>
            <w:tcW w:w="4248" w:type="dxa"/>
          </w:tcPr>
          <w:p w14:paraId="2F3967AE" w14:textId="77777777" w:rsidR="00ED4555" w:rsidRPr="009F3877" w:rsidRDefault="00ED4555" w:rsidP="00EA7454">
            <w:pPr>
              <w:ind w:right="4752"/>
              <w:jc w:val="left"/>
              <w:rPr>
                <w:sz w:val="22"/>
                <w:lang w:eastAsia="hu-HU"/>
              </w:rPr>
            </w:pPr>
          </w:p>
        </w:tc>
        <w:tc>
          <w:tcPr>
            <w:tcW w:w="4812" w:type="dxa"/>
          </w:tcPr>
          <w:p w14:paraId="4119F2EF" w14:textId="77777777" w:rsidR="00ED4555" w:rsidRPr="009F3877" w:rsidRDefault="00ED4555" w:rsidP="0001437F">
            <w:pPr>
              <w:jc w:val="center"/>
              <w:rPr>
                <w:b/>
                <w:bCs/>
                <w:sz w:val="22"/>
                <w:lang w:eastAsia="hu-HU"/>
              </w:rPr>
            </w:pPr>
            <w:r w:rsidRPr="009F3877">
              <w:rPr>
                <w:rFonts w:eastAsia="Times New Roman"/>
                <w:b/>
                <w:bCs/>
                <w:sz w:val="22"/>
                <w:lang w:eastAsia="hu-HU"/>
              </w:rPr>
              <w:t>HATÁROZATI</w:t>
            </w:r>
            <w:r w:rsidRPr="009F3877">
              <w:rPr>
                <w:b/>
                <w:bCs/>
                <w:sz w:val="22"/>
                <w:lang w:eastAsia="hu-HU"/>
              </w:rPr>
              <w:t xml:space="preserve"> JAVASLAT</w:t>
            </w:r>
          </w:p>
          <w:p w14:paraId="1B8980CF" w14:textId="77777777" w:rsidR="00ED4555" w:rsidRPr="009F3877" w:rsidRDefault="00ED4555" w:rsidP="00ED4555">
            <w:pPr>
              <w:ind w:right="4752"/>
              <w:jc w:val="left"/>
              <w:rPr>
                <w:sz w:val="22"/>
                <w:lang w:eastAsia="hu-HU"/>
              </w:rPr>
            </w:pPr>
          </w:p>
          <w:p w14:paraId="484B5401" w14:textId="2D2B389F" w:rsidR="00ED4555" w:rsidRPr="009F3877" w:rsidRDefault="00A37310" w:rsidP="0001437F">
            <w:pPr>
              <w:rPr>
                <w:sz w:val="22"/>
                <w:lang w:eastAsia="hu-HU"/>
              </w:rPr>
            </w:pPr>
            <w:r w:rsidRPr="009F3877">
              <w:rPr>
                <w:rFonts w:eastAsia="Times New Roman"/>
                <w:sz w:val="22"/>
                <w:lang w:eastAsia="hu-HU"/>
              </w:rPr>
              <w:t xml:space="preserve">Zánka Község Önkormányzata Képviselő-testülete </w:t>
            </w:r>
            <w:r w:rsidR="00C87CFC" w:rsidRPr="009F3877">
              <w:rPr>
                <w:rFonts w:eastAsia="Times New Roman"/>
                <w:sz w:val="22"/>
                <w:lang w:eastAsia="hu-HU"/>
              </w:rPr>
              <w:t>az egyes szociális és gyermekvédelmi ellátási formák szabályozásáról szóló 4/2020. (IV.7.) önkormányzati rendelet módosításáról szóló rendelet</w:t>
            </w:r>
            <w:r w:rsidRPr="009F3877">
              <w:rPr>
                <w:rFonts w:eastAsia="Times New Roman"/>
                <w:sz w:val="22"/>
                <w:lang w:eastAsia="hu-HU"/>
              </w:rPr>
              <w:t>-tervezetet elfogadja és</w:t>
            </w:r>
            <w:r w:rsidR="00C87CFC" w:rsidRPr="009F3877">
              <w:rPr>
                <w:rFonts w:eastAsia="Times New Roman"/>
                <w:sz w:val="22"/>
                <w:lang w:eastAsia="hu-HU"/>
              </w:rPr>
              <w:t xml:space="preserve"> ___</w:t>
            </w:r>
            <w:r w:rsidRPr="009F3877">
              <w:rPr>
                <w:rFonts w:eastAsia="Times New Roman"/>
                <w:sz w:val="22"/>
                <w:lang w:eastAsia="hu-HU"/>
              </w:rPr>
              <w:t>/202</w:t>
            </w:r>
            <w:r w:rsidR="009F3877" w:rsidRPr="009F3877">
              <w:rPr>
                <w:rFonts w:eastAsia="Times New Roman"/>
                <w:sz w:val="22"/>
                <w:lang w:eastAsia="hu-HU"/>
              </w:rPr>
              <w:t>6</w:t>
            </w:r>
            <w:r w:rsidRPr="009F3877">
              <w:rPr>
                <w:rFonts w:eastAsia="Times New Roman"/>
                <w:sz w:val="22"/>
                <w:lang w:eastAsia="hu-HU"/>
              </w:rPr>
              <w:t>. (…) számon önkormányzati rendeletei közé iktatja</w:t>
            </w:r>
            <w:r w:rsidR="00ED4555" w:rsidRPr="009F3877">
              <w:rPr>
                <w:sz w:val="22"/>
                <w:lang w:eastAsia="hu-HU"/>
              </w:rPr>
              <w:t>.</w:t>
            </w:r>
          </w:p>
        </w:tc>
      </w:tr>
    </w:tbl>
    <w:p w14:paraId="4B73887B" w14:textId="77777777" w:rsidR="00ED4555" w:rsidRPr="009F3877" w:rsidRDefault="00ED4555" w:rsidP="00ED4555"/>
    <w:p w14:paraId="6FD7825B" w14:textId="28B2929E" w:rsidR="00EA7454" w:rsidRPr="009F3877" w:rsidRDefault="00031990" w:rsidP="00EA7454">
      <w:pPr>
        <w:rPr>
          <w:lang w:eastAsia="hu-HU"/>
        </w:rPr>
      </w:pPr>
      <w:r w:rsidRPr="009F3877">
        <w:rPr>
          <w:lang w:eastAsia="hu-HU"/>
        </w:rPr>
        <w:t>Zánka</w:t>
      </w:r>
      <w:r w:rsidR="00EA7454" w:rsidRPr="009F3877">
        <w:rPr>
          <w:lang w:eastAsia="hu-HU"/>
        </w:rPr>
        <w:t xml:space="preserve">, </w:t>
      </w:r>
      <w:r w:rsidR="00265D03" w:rsidRPr="009F3877">
        <w:rPr>
          <w:lang w:eastAsia="hu-HU"/>
        </w:rPr>
        <w:t>202</w:t>
      </w:r>
      <w:r w:rsidR="007D6E1D" w:rsidRPr="009F3877">
        <w:rPr>
          <w:lang w:eastAsia="hu-HU"/>
        </w:rPr>
        <w:t>6</w:t>
      </w:r>
      <w:r w:rsidR="00265D03" w:rsidRPr="009F3877">
        <w:rPr>
          <w:lang w:eastAsia="hu-HU"/>
        </w:rPr>
        <w:t xml:space="preserve">. </w:t>
      </w:r>
      <w:r w:rsidR="007D6E1D" w:rsidRPr="009F3877">
        <w:rPr>
          <w:lang w:eastAsia="hu-HU"/>
        </w:rPr>
        <w:t>február 12.</w:t>
      </w:r>
    </w:p>
    <w:p w14:paraId="4B9E7731" w14:textId="77777777" w:rsidR="00F50EF2" w:rsidRDefault="00F50EF2" w:rsidP="00EA7454">
      <w:pPr>
        <w:rPr>
          <w:lang w:eastAsia="hu-HU"/>
        </w:rPr>
      </w:pPr>
    </w:p>
    <w:p w14:paraId="11E6D8A2" w14:textId="77777777" w:rsidR="003F4086" w:rsidRPr="009F3877" w:rsidRDefault="003F4086" w:rsidP="00EA7454">
      <w:pPr>
        <w:rPr>
          <w:lang w:eastAsia="hu-HU"/>
        </w:rPr>
      </w:pPr>
    </w:p>
    <w:p w14:paraId="267F20A9" w14:textId="77777777" w:rsidR="009F3877" w:rsidRPr="009F3877" w:rsidRDefault="009F3877" w:rsidP="00EA7454">
      <w:pPr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AD5790" w:rsidRPr="009F3877" w14:paraId="6E1C0D8E" w14:textId="77777777" w:rsidTr="00F50EF2">
        <w:tc>
          <w:tcPr>
            <w:tcW w:w="4530" w:type="dxa"/>
          </w:tcPr>
          <w:p w14:paraId="756DA3C0" w14:textId="77777777" w:rsidR="00AD5790" w:rsidRPr="009F3877" w:rsidRDefault="00AD5790" w:rsidP="00EA7454">
            <w:pPr>
              <w:rPr>
                <w:sz w:val="22"/>
                <w:lang w:eastAsia="hu-HU"/>
              </w:rPr>
            </w:pPr>
          </w:p>
        </w:tc>
        <w:tc>
          <w:tcPr>
            <w:tcW w:w="4530" w:type="dxa"/>
          </w:tcPr>
          <w:p w14:paraId="790DD62A" w14:textId="1B2CD725" w:rsidR="00AD5790" w:rsidRPr="009F3877" w:rsidRDefault="00BC29CE" w:rsidP="00A31B02">
            <w:pPr>
              <w:jc w:val="center"/>
              <w:rPr>
                <w:b/>
                <w:bCs/>
                <w:sz w:val="22"/>
                <w:lang w:eastAsia="hu-HU"/>
              </w:rPr>
            </w:pPr>
            <w:r w:rsidRPr="009F3877">
              <w:rPr>
                <w:b/>
                <w:bCs/>
                <w:sz w:val="22"/>
                <w:lang w:eastAsia="hu-HU"/>
              </w:rPr>
              <w:t>dr. Oláh Kálmán</w:t>
            </w:r>
          </w:p>
          <w:p w14:paraId="0A2FFD7B" w14:textId="71AA7880" w:rsidR="00AD5790" w:rsidRPr="009F3877" w:rsidRDefault="00AD5790" w:rsidP="00A31B02">
            <w:pPr>
              <w:jc w:val="center"/>
              <w:rPr>
                <w:sz w:val="22"/>
                <w:lang w:eastAsia="hu-HU"/>
              </w:rPr>
            </w:pPr>
            <w:r w:rsidRPr="009F3877">
              <w:rPr>
                <w:bCs/>
                <w:sz w:val="22"/>
                <w:lang w:eastAsia="hu-HU"/>
              </w:rPr>
              <w:t>polgármester</w:t>
            </w:r>
          </w:p>
        </w:tc>
      </w:tr>
    </w:tbl>
    <w:p w14:paraId="1AEEE35D" w14:textId="77777777" w:rsidR="00AD5790" w:rsidRPr="009F3877" w:rsidRDefault="00AD5790" w:rsidP="00EA7454">
      <w:pPr>
        <w:rPr>
          <w:lang w:eastAsia="hu-HU"/>
        </w:rPr>
      </w:pPr>
    </w:p>
    <w:p w14:paraId="34F5594E" w14:textId="436FD3C9" w:rsidR="009F3877" w:rsidRPr="009F3877" w:rsidRDefault="009F3877">
      <w:pPr>
        <w:spacing w:after="160" w:line="259" w:lineRule="auto"/>
        <w:jc w:val="left"/>
        <w:rPr>
          <w:lang w:eastAsia="hu-HU"/>
        </w:rPr>
      </w:pPr>
      <w:r w:rsidRPr="009F3877">
        <w:rPr>
          <w:lang w:eastAsia="hu-HU"/>
        </w:rPr>
        <w:br w:type="page"/>
      </w:r>
    </w:p>
    <w:p w14:paraId="6BC96595" w14:textId="77777777" w:rsidR="002C7FA1" w:rsidRPr="002C7FA1" w:rsidRDefault="002C7FA1" w:rsidP="002C7FA1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lastRenderedPageBreak/>
        <w:t>Zánka Község Önkormányzata Képviselő-testületének .../.... (...) önkormányzati rendelete</w:t>
      </w:r>
    </w:p>
    <w:p w14:paraId="284AF393" w14:textId="77777777" w:rsidR="002C7FA1" w:rsidRPr="009F3877" w:rsidRDefault="002C7FA1" w:rsidP="002C7FA1">
      <w:pPr>
        <w:suppressAutoHyphens/>
        <w:spacing w:before="240" w:after="48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az egyes szociális és gyermekvédelmi ellátási formák szabályozásáról szóló 4/2020. (IV.7.) önkormányzati rendelet módosításáról</w:t>
      </w:r>
    </w:p>
    <w:p w14:paraId="7D3E2ADA" w14:textId="2B4F52DD" w:rsidR="002C7FA1" w:rsidRPr="002C7FA1" w:rsidRDefault="002C7FA1" w:rsidP="002C7FA1">
      <w:pPr>
        <w:suppressAutoHyphens/>
        <w:spacing w:before="240" w:after="480"/>
        <w:jc w:val="center"/>
        <w:rPr>
          <w:rFonts w:eastAsia="Noto Sans CJK SC Regular"/>
          <w:i/>
          <w:iCs/>
          <w:kern w:val="2"/>
          <w:lang w:eastAsia="zh-CN" w:bidi="hi-IN"/>
        </w:rPr>
      </w:pPr>
      <w:r w:rsidRPr="009F3877">
        <w:rPr>
          <w:rFonts w:eastAsia="Noto Sans CJK SC Regular"/>
          <w:i/>
          <w:iCs/>
          <w:kern w:val="2"/>
          <w:lang w:eastAsia="zh-CN" w:bidi="hi-IN"/>
        </w:rPr>
        <w:t>(tervezet)</w:t>
      </w:r>
    </w:p>
    <w:p w14:paraId="5E6F1E59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[1] A rendelet célja a bekövetkezett infláció és az emelkedő bérek és nyugdíjak együttes hatása okán az egyes támogatási formák ellátásra való jogosultság jövedelemhatárainak akként történő szélesítése, hogy a módosítással megállapított jövedelemhatárok alkalmasak legyenek a rászorulók egyes szociális ellátásokhoz való hozzáférésének biztosítására.</w:t>
      </w:r>
    </w:p>
    <w:p w14:paraId="67EC3544" w14:textId="77777777" w:rsidR="002C7FA1" w:rsidRPr="002C7FA1" w:rsidRDefault="002C7FA1" w:rsidP="002C7FA1">
      <w:pPr>
        <w:suppressAutoHyphens/>
        <w:spacing w:before="12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[2] Zánka Község Önkormányzata Képviselő-testülete az Alaptörvény 32. cikk (2) bekezdésében és a szociális igazgatásról és szociális ellátásokról szóló 1993. évi III. törvény 132. § (4) bekezdés d) pontjában kapott felhatalmazás alapján, a szociális igazgatásról és szociális ellátásokról szóló 1993. évi III. törvény 10. § (1) bekezdésében, 62. § (2) bekezdésében, és a 92. § (1) bekezdés b) pontjában, valamint a gyermekek védelméről és a gyámügyi igazgatásról szóló 1997. évi XXXI. törvény 18. § (1a) bekezdésében és 29. § (3) bekezdésében, továbbá a Magyarország helyi önkormányzatairól szóló 2011. évi CLXXXIX. törvény 13. § (1) bekezdés 8. és 8a. pontjában meghatározott feladatkörében eljárva a következőket rendeli el.</w:t>
      </w:r>
    </w:p>
    <w:p w14:paraId="6BC451FC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1. §</w:t>
      </w:r>
    </w:p>
    <w:p w14:paraId="658A1A0B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Az egyes szociális és gyermekvédelmi ellátási formák szabályozásáról szóló 4/2020. (IV.7.) önkormányzati rendelet 4. § (3) bekezdése helyébe a következő rendelkezés lép:</w:t>
      </w:r>
    </w:p>
    <w:p w14:paraId="7E160E9B" w14:textId="77777777" w:rsidR="002C7FA1" w:rsidRPr="002C7FA1" w:rsidRDefault="002C7FA1" w:rsidP="002C7FA1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„(3) A települési támogatás kifizetése, támogatások nyújtása a hatáskörrel rendelkező szerv döntését követően legfeljebb 15 napon belül történik.”</w:t>
      </w:r>
    </w:p>
    <w:p w14:paraId="2F3B3EC1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2. §</w:t>
      </w:r>
    </w:p>
    <w:p w14:paraId="0EE34211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(1) Az egyes szociális és gyermekvédelmi ellátási formák szabályozásáról szóló 4/2020. (IV.7.) önkormányzati rendelet 8. § (1) bekezdés g) pontja helyébe a következő rendelkezés lép:</w:t>
      </w:r>
    </w:p>
    <w:p w14:paraId="3F6A3262" w14:textId="77777777" w:rsidR="002C7FA1" w:rsidRPr="002C7FA1" w:rsidRDefault="002C7FA1" w:rsidP="002C7FA1">
      <w:pPr>
        <w:suppressAutoHyphens/>
        <w:spacing w:before="240"/>
        <w:rPr>
          <w:rFonts w:eastAsia="Noto Sans CJK SC Regular"/>
          <w:i/>
          <w:iCs/>
          <w:kern w:val="2"/>
          <w:lang w:eastAsia="zh-CN" w:bidi="hi-IN"/>
        </w:rPr>
      </w:pPr>
      <w:r w:rsidRPr="002C7FA1">
        <w:rPr>
          <w:rFonts w:eastAsia="Noto Sans CJK SC Regular"/>
          <w:i/>
          <w:iCs/>
          <w:kern w:val="2"/>
          <w:lang w:eastAsia="zh-CN" w:bidi="hi-IN"/>
        </w:rPr>
        <w:t>(A képviselő-testület által meghatározott pénzbeli és természetbeni települési támogatások:)</w:t>
      </w:r>
    </w:p>
    <w:p w14:paraId="681BB9E2" w14:textId="77777777" w:rsidR="002C7FA1" w:rsidRPr="002C7FA1" w:rsidRDefault="002C7FA1" w:rsidP="002C7FA1">
      <w:pPr>
        <w:suppressAutoHyphens/>
        <w:spacing w:after="240"/>
        <w:ind w:left="580" w:hanging="56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</w:t>
      </w:r>
      <w:r w:rsidRPr="002C7FA1">
        <w:rPr>
          <w:rFonts w:eastAsia="Noto Sans CJK SC Regular"/>
          <w:i/>
          <w:iCs/>
          <w:kern w:val="2"/>
          <w:lang w:eastAsia="zh-CN" w:bidi="hi-IN"/>
        </w:rPr>
        <w:t>g)</w:t>
      </w:r>
      <w:r w:rsidRPr="002C7FA1">
        <w:rPr>
          <w:rFonts w:eastAsia="Noto Sans CJK SC Regular"/>
          <w:kern w:val="2"/>
          <w:lang w:eastAsia="zh-CN" w:bidi="hi-IN"/>
        </w:rPr>
        <w:tab/>
        <w:t>időskorúak karácsonyi támogatása,”</w:t>
      </w:r>
    </w:p>
    <w:p w14:paraId="0AB6FC9B" w14:textId="77777777" w:rsidR="002C7FA1" w:rsidRPr="002C7FA1" w:rsidRDefault="002C7FA1" w:rsidP="002C7FA1">
      <w:pPr>
        <w:suppressAutoHyphens/>
        <w:spacing w:before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(2) Az egyes szociális és gyermekvédelmi ellátási formák szabályozásáról szóló 4/2020. (IV.7.) önkormányzati rendelet 8. § (2) bekezdés g) pontja helyébe a következő rendelkezés lép:</w:t>
      </w:r>
    </w:p>
    <w:p w14:paraId="29057032" w14:textId="77777777" w:rsidR="002C7FA1" w:rsidRPr="002C7FA1" w:rsidRDefault="002C7FA1" w:rsidP="002C7FA1">
      <w:pPr>
        <w:suppressAutoHyphens/>
        <w:spacing w:before="240"/>
        <w:rPr>
          <w:rFonts w:eastAsia="Noto Sans CJK SC Regular"/>
          <w:i/>
          <w:iCs/>
          <w:kern w:val="2"/>
          <w:lang w:eastAsia="zh-CN" w:bidi="hi-IN"/>
        </w:rPr>
      </w:pPr>
      <w:r w:rsidRPr="002C7FA1">
        <w:rPr>
          <w:rFonts w:eastAsia="Noto Sans CJK SC Regular"/>
          <w:i/>
          <w:iCs/>
          <w:kern w:val="2"/>
          <w:lang w:eastAsia="zh-CN" w:bidi="hi-IN"/>
        </w:rPr>
        <w:t>(A képviselő-testület által meghatározott személyes gondoskodás keretében nyújtott természetbeni szociális és gyermekvédelmi ellátások:)</w:t>
      </w:r>
    </w:p>
    <w:p w14:paraId="50ADF63F" w14:textId="77777777" w:rsidR="002C7FA1" w:rsidRPr="002C7FA1" w:rsidRDefault="002C7FA1" w:rsidP="002C7FA1">
      <w:pPr>
        <w:suppressAutoHyphens/>
        <w:spacing w:after="240"/>
        <w:ind w:left="580" w:hanging="56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</w:t>
      </w:r>
      <w:r w:rsidRPr="002C7FA1">
        <w:rPr>
          <w:rFonts w:eastAsia="Noto Sans CJK SC Regular"/>
          <w:i/>
          <w:iCs/>
          <w:kern w:val="2"/>
          <w:lang w:eastAsia="zh-CN" w:bidi="hi-IN"/>
        </w:rPr>
        <w:t>g)</w:t>
      </w:r>
      <w:r w:rsidRPr="002C7FA1">
        <w:rPr>
          <w:rFonts w:eastAsia="Noto Sans CJK SC Regular"/>
          <w:kern w:val="2"/>
          <w:lang w:eastAsia="zh-CN" w:bidi="hi-IN"/>
        </w:rPr>
        <w:tab/>
        <w:t>gyermekétkeztetés,”</w:t>
      </w:r>
    </w:p>
    <w:p w14:paraId="3CCC9EB0" w14:textId="77777777" w:rsidR="002C7FA1" w:rsidRPr="002C7FA1" w:rsidRDefault="002C7FA1" w:rsidP="002C7FA1">
      <w:pPr>
        <w:suppressAutoHyphens/>
        <w:spacing w:before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(3) Az egyes szociális és gyermekvédelmi ellátási formák szabályozásáról szóló 4/2020. (IV.7.) önkormányzati rendelet 8. § (2) bekezdése a következő h) ponttal egészül ki:</w:t>
      </w:r>
    </w:p>
    <w:p w14:paraId="10F08A93" w14:textId="77777777" w:rsidR="002C7FA1" w:rsidRPr="002C7FA1" w:rsidRDefault="002C7FA1" w:rsidP="002C7FA1">
      <w:pPr>
        <w:suppressAutoHyphens/>
        <w:spacing w:before="240"/>
        <w:rPr>
          <w:rFonts w:eastAsia="Noto Sans CJK SC Regular"/>
          <w:i/>
          <w:iCs/>
          <w:kern w:val="2"/>
          <w:lang w:eastAsia="zh-CN" w:bidi="hi-IN"/>
        </w:rPr>
      </w:pPr>
      <w:r w:rsidRPr="002C7FA1">
        <w:rPr>
          <w:rFonts w:eastAsia="Noto Sans CJK SC Regular"/>
          <w:i/>
          <w:iCs/>
          <w:kern w:val="2"/>
          <w:lang w:eastAsia="zh-CN" w:bidi="hi-IN"/>
        </w:rPr>
        <w:t>(A képviselő-testület által meghatározott személyes gondoskodás keretében nyújtott természetbeni szociális és gyermekvédelmi ellátások:)</w:t>
      </w:r>
    </w:p>
    <w:p w14:paraId="7700EB90" w14:textId="77777777" w:rsidR="002C7FA1" w:rsidRPr="002C7FA1" w:rsidRDefault="002C7FA1" w:rsidP="002C7FA1">
      <w:pPr>
        <w:suppressAutoHyphens/>
        <w:spacing w:after="240"/>
        <w:ind w:left="580" w:hanging="56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</w:t>
      </w:r>
      <w:r w:rsidRPr="002C7FA1">
        <w:rPr>
          <w:rFonts w:eastAsia="Noto Sans CJK SC Regular"/>
          <w:i/>
          <w:iCs/>
          <w:kern w:val="2"/>
          <w:lang w:eastAsia="zh-CN" w:bidi="hi-IN"/>
        </w:rPr>
        <w:t>h)</w:t>
      </w:r>
      <w:r w:rsidRPr="002C7FA1">
        <w:rPr>
          <w:rFonts w:eastAsia="Noto Sans CJK SC Regular"/>
          <w:kern w:val="2"/>
          <w:lang w:eastAsia="zh-CN" w:bidi="hi-IN"/>
        </w:rPr>
        <w:tab/>
        <w:t>falugondnoki szolgáltatás.”</w:t>
      </w:r>
    </w:p>
    <w:p w14:paraId="7959DC0F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3. §</w:t>
      </w:r>
    </w:p>
    <w:p w14:paraId="075C2942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lastRenderedPageBreak/>
        <w:t>Az egyes szociális és gyermekvédelmi ellátási formák szabályozásáról szóló 4/2020. (IV.7.) önkormányzati rendelet 9. § g) pontja helyébe a következő rendelkezés lép:</w:t>
      </w:r>
    </w:p>
    <w:p w14:paraId="75A77B8D" w14:textId="77777777" w:rsidR="002C7FA1" w:rsidRPr="002C7FA1" w:rsidRDefault="002C7FA1" w:rsidP="002C7FA1">
      <w:pPr>
        <w:suppressAutoHyphens/>
        <w:spacing w:before="240"/>
        <w:rPr>
          <w:rFonts w:eastAsia="Noto Sans CJK SC Regular"/>
          <w:i/>
          <w:iCs/>
          <w:kern w:val="2"/>
          <w:lang w:eastAsia="zh-CN" w:bidi="hi-IN"/>
        </w:rPr>
      </w:pPr>
      <w:r w:rsidRPr="002C7FA1">
        <w:rPr>
          <w:rFonts w:eastAsia="Noto Sans CJK SC Regular"/>
          <w:i/>
          <w:iCs/>
          <w:kern w:val="2"/>
          <w:lang w:eastAsia="zh-CN" w:bidi="hi-IN"/>
        </w:rPr>
        <w:t>[A képviselő-testülettől átruházott hatáskörben Zánka Község Önkormányzatának polgármestere (a továbbiakban: polgármester) dönt:]</w:t>
      </w:r>
    </w:p>
    <w:p w14:paraId="353BC15E" w14:textId="77777777" w:rsidR="002C7FA1" w:rsidRPr="002C7FA1" w:rsidRDefault="002C7FA1" w:rsidP="002C7FA1">
      <w:pPr>
        <w:suppressAutoHyphens/>
        <w:spacing w:after="240"/>
        <w:ind w:left="580" w:hanging="56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</w:t>
      </w:r>
      <w:r w:rsidRPr="002C7FA1">
        <w:rPr>
          <w:rFonts w:eastAsia="Noto Sans CJK SC Regular"/>
          <w:i/>
          <w:iCs/>
          <w:kern w:val="2"/>
          <w:lang w:eastAsia="zh-CN" w:bidi="hi-IN"/>
        </w:rPr>
        <w:t>g)</w:t>
      </w:r>
      <w:r w:rsidRPr="002C7FA1">
        <w:rPr>
          <w:rFonts w:eastAsia="Noto Sans CJK SC Regular"/>
          <w:kern w:val="2"/>
          <w:lang w:eastAsia="zh-CN" w:bidi="hi-IN"/>
        </w:rPr>
        <w:tab/>
        <w:t>az időskorúak karácsonyi támogatásáról,”</w:t>
      </w:r>
    </w:p>
    <w:p w14:paraId="5075F16A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4. §</w:t>
      </w:r>
    </w:p>
    <w:p w14:paraId="57BB472C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(1) Az egyes szociális és gyermekvédelmi ellátási formák szabályozásáról szóló 4/2020. (IV.7.) önkormányzati rendelet 10. § (2) bekezdése helyébe a következő rendelkezés lép:</w:t>
      </w:r>
    </w:p>
    <w:p w14:paraId="46A650C1" w14:textId="77777777" w:rsidR="002C7FA1" w:rsidRPr="002C7FA1" w:rsidRDefault="002C7FA1" w:rsidP="002C7FA1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„(2) Az ellátásra való jogosultság megállapításakor az egy főre jutó havi jövedelem nem lehet magasabb 150.000 Ft-nál. Egyedül élő vagy gyermekét egyedül nevelő szülő vagy gyám esetében az egy főre eső havi jövedelem 190.000 Ft-ot nem haladhatja meg.”</w:t>
      </w:r>
    </w:p>
    <w:p w14:paraId="7574D9EC" w14:textId="77777777" w:rsidR="002C7FA1" w:rsidRPr="002C7FA1" w:rsidRDefault="002C7FA1" w:rsidP="002C7FA1">
      <w:pPr>
        <w:suppressAutoHyphens/>
        <w:spacing w:before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(2) Az egyes szociális és gyermekvédelmi ellátási formák szabályozásáról szóló 4/2020. (IV.7.) önkormányzati rendelet 10. §-a a következő (6) bekezdéssel egészül ki:</w:t>
      </w:r>
    </w:p>
    <w:p w14:paraId="1ED91C76" w14:textId="77777777" w:rsidR="002C7FA1" w:rsidRPr="002C7FA1" w:rsidRDefault="002C7FA1" w:rsidP="002C7FA1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„(6) Általános települési támogatás egy naptári évben legfeljebb négy alkalommal adható.”</w:t>
      </w:r>
    </w:p>
    <w:p w14:paraId="0A2599BC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5. §</w:t>
      </w:r>
    </w:p>
    <w:p w14:paraId="5F8783FB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Az egyes szociális és gyermekvédelmi ellátási formák szabályozásáról szóló 4/2020. (IV.7.) önkormányzati rendelet 11. § (2) bekezdése helyébe a következő rendelkezés lép:</w:t>
      </w:r>
    </w:p>
    <w:p w14:paraId="6CDF2759" w14:textId="77777777" w:rsidR="002C7FA1" w:rsidRPr="002C7FA1" w:rsidRDefault="002C7FA1" w:rsidP="002C7FA1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„(2) Az ellátásra való jogosultság megállapításakor az egy főre jutó havi jövedelem nem lehet magasabb 170.000 Ft-nál. Egyedül élő vagy gyermekét egyedül nevelő szülő vagy gyám esetében az egy főre eső havi jövedelem 200.000 Ft-ot nem haladhatja meg.”</w:t>
      </w:r>
    </w:p>
    <w:p w14:paraId="47F56224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6. §</w:t>
      </w:r>
    </w:p>
    <w:p w14:paraId="2BC2CCA1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(1) Az egyes szociális és gyermekvédelmi ellátási formák szabályozásáról szóló 4/2020. (IV.7.) önkormányzati rendelet 13. § (2) bekezdése helyébe a következő rendelkezés lép:</w:t>
      </w:r>
    </w:p>
    <w:p w14:paraId="6B311640" w14:textId="77777777" w:rsidR="002C7FA1" w:rsidRPr="002C7FA1" w:rsidRDefault="002C7FA1" w:rsidP="002C7FA1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„(2) A települési gyógyszertámogatás feltétele, hogy az igénylő családjában az egy főre jutó jövedelem 170.000 Ft-ot, egyedül élő esetén 200.000 Ft-ot nem haladja meg és a havi gyógyszerköltségének összege meghaladja a családban az egy főre jutó jövedelem 10 %-át.”</w:t>
      </w:r>
    </w:p>
    <w:p w14:paraId="552F8651" w14:textId="77777777" w:rsidR="002C7FA1" w:rsidRPr="002C7FA1" w:rsidRDefault="002C7FA1" w:rsidP="002C7FA1">
      <w:pPr>
        <w:suppressAutoHyphens/>
        <w:spacing w:before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(2) Az egyes szociális és gyermekvédelmi ellátási formák szabályozásáról szóló 4/2020. (IV.7.) önkormányzati rendelet 13. § (6) bekezdése helyébe a következő rendelkezés lép:</w:t>
      </w:r>
    </w:p>
    <w:p w14:paraId="1B40AF04" w14:textId="77777777" w:rsidR="002C7FA1" w:rsidRPr="002C7FA1" w:rsidRDefault="002C7FA1" w:rsidP="002C7FA1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„(6) A települési gyógyszertámogatás összege legfeljebb 40.000 Ft/alkalom.”</w:t>
      </w:r>
    </w:p>
    <w:p w14:paraId="1B86DAE9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7. §</w:t>
      </w:r>
    </w:p>
    <w:p w14:paraId="1F88E7CD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Az egyes szociális és gyermekvédelmi ellátási formák szabályozásáról szóló 4/2020. (IV.7.) önkormányzati rendelet 14. § (2) bekezdése helyébe a következő rendelkezés lép:</w:t>
      </w:r>
    </w:p>
    <w:p w14:paraId="62315E11" w14:textId="77777777" w:rsidR="002C7FA1" w:rsidRPr="002C7FA1" w:rsidRDefault="002C7FA1" w:rsidP="002C7FA1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„(2) A támogatás folyósításának feltétele, hogy a szülők valamelyike, vagy a gyermekét egyedül nevelő anya a szülés napját megelőzően legalább egy évig a településen bejelentett állandó lakóhellyel rendelkezzen, a településen életvitelszerűen lakjon és a gyermek állandó lakóhelye is Zánkán legyen, továbbá, hogy az igénylő családjában az egy főre jutó jövedelem 250.000 Ft-ot nem haladja meg.”</w:t>
      </w:r>
    </w:p>
    <w:p w14:paraId="1AF28DAA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8. §</w:t>
      </w:r>
    </w:p>
    <w:p w14:paraId="66318447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lastRenderedPageBreak/>
        <w:t>Az egyes szociális és gyermekvédelmi ellátási formák szabályozásáról szóló 4/2020. (IV.7.) önkormányzati rendelet 15. § (1) bekezdése helyébe a következő rendelkezés lép:</w:t>
      </w:r>
    </w:p>
    <w:p w14:paraId="14AC899D" w14:textId="77777777" w:rsidR="002C7FA1" w:rsidRPr="002C7FA1" w:rsidRDefault="002C7FA1" w:rsidP="002C7FA1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„(1) A temetési költségekre tekintettel egyszeri települési temetési támogatás nyújtható annak a községben állandó lakóhellyel rendelkező lakosnak, aki elhunyt közeli hozzátartozója eltemettetéséről gondoskodott, és akinek családjában az egy főre jutó nettó jövedelem 250.000 Ft-ot nem haladja meg.”</w:t>
      </w:r>
    </w:p>
    <w:p w14:paraId="3A27FC24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9. §</w:t>
      </w:r>
    </w:p>
    <w:p w14:paraId="2B00BC15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Az egyes szociális és gyermekvédelmi ellátási formák szabályozásáról szóló 4/2020. (IV.7.) önkormányzati rendelet 10. alcím címe helyébe a következő rendelkezés lép:</w:t>
      </w:r>
    </w:p>
    <w:p w14:paraId="563C44A6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„10. Időskorúak karácsonyi támogatása”</w:t>
      </w:r>
    </w:p>
    <w:p w14:paraId="61227808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10. §</w:t>
      </w:r>
    </w:p>
    <w:p w14:paraId="0263C20C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Az egyes szociális és gyermekvédelmi ellátási formák szabályozásáról szóló 4/2020. (IV.7.) önkormányzati rendelet 16. § (1)–(4) bekezdése helyébe a következő rendelkezések lépnek:</w:t>
      </w:r>
    </w:p>
    <w:p w14:paraId="4817F27E" w14:textId="77777777" w:rsidR="002C7FA1" w:rsidRPr="002C7FA1" w:rsidRDefault="002C7FA1" w:rsidP="002C7FA1">
      <w:pPr>
        <w:suppressAutoHyphens/>
        <w:spacing w:before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„(1) Évente egy alkalommal szociális rászorultságtól függően időskorúak karácsonyi támogatása nyújtható annak a 65. életévét betöltött a községben állandó lakóhellyel rendelkező, a településen életvitelszerűen élő személynek, akinek a havi jövedelme nem magasabb 250.000 Ft-nál.</w:t>
      </w:r>
    </w:p>
    <w:p w14:paraId="59BEA517" w14:textId="77777777" w:rsidR="002C7FA1" w:rsidRPr="002C7FA1" w:rsidRDefault="002C7FA1" w:rsidP="002C7FA1">
      <w:pPr>
        <w:suppressAutoHyphens/>
        <w:spacing w:before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(2) Az időskorúak karácsonyi támogatására a kérelem tárgyév október 1. és október 31. napja között nyújtható be.</w:t>
      </w:r>
    </w:p>
    <w:p w14:paraId="01D0419F" w14:textId="77777777" w:rsidR="002C7FA1" w:rsidRPr="002C7FA1" w:rsidRDefault="002C7FA1" w:rsidP="002C7FA1">
      <w:pPr>
        <w:suppressAutoHyphens/>
        <w:spacing w:before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(3) A támogatás mértéke személyenként maximum 30.000 Ft lehet.</w:t>
      </w:r>
    </w:p>
    <w:p w14:paraId="2D721135" w14:textId="77777777" w:rsidR="002C7FA1" w:rsidRPr="002C7FA1" w:rsidRDefault="002C7FA1" w:rsidP="002C7FA1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(4) Közös háztartáson belüli kettő vagy több jogosult esetében a támogatás mértéke háztartásonként maximum 50.000 Ft lehet.”</w:t>
      </w:r>
    </w:p>
    <w:p w14:paraId="0C0AEAB0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11. §</w:t>
      </w:r>
    </w:p>
    <w:p w14:paraId="19DA108C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Az egyes szociális és gyermekvédelmi ellátási formák szabályozásáról szóló 4/2020. (IV.7.) önkormányzati rendelet 17. § (1) bekezdése helyébe a következő rendelkezés lép:</w:t>
      </w:r>
    </w:p>
    <w:p w14:paraId="5DB97D96" w14:textId="77777777" w:rsidR="002C7FA1" w:rsidRPr="002C7FA1" w:rsidRDefault="002C7FA1" w:rsidP="002C7FA1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„(1) Települési lakásfenntartási támogatásra jogosult az a szociálisan rászoruló háztartás, amelynek jelentős havi lakásfenntartási kiadásai vannak, és ahol a háztartásban az egy főre jutó jövedelem 150.000 Ft-ot, egyedül élő vagy gyermekét egyedül nevelő szülő, gyám esetén 190.000 Ft-ot nem haladja meg.”</w:t>
      </w:r>
    </w:p>
    <w:p w14:paraId="3013BC35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12. §</w:t>
      </w:r>
    </w:p>
    <w:p w14:paraId="0028197F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Az egyes szociális és gyermekvédelmi ellátási formák szabályozásáról szóló 4/2020. (IV.7.) önkormányzati rendelet 21. § (5) bekezdése helyébe a következő rendelkezés lép:</w:t>
      </w:r>
    </w:p>
    <w:p w14:paraId="1D66C141" w14:textId="77777777" w:rsidR="002C7FA1" w:rsidRPr="002C7FA1" w:rsidRDefault="002C7FA1" w:rsidP="002C7FA1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„(5) Az étel házhoz szállítása a falugondnok által történik.”</w:t>
      </w:r>
    </w:p>
    <w:p w14:paraId="0A10A339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13. §</w:t>
      </w:r>
    </w:p>
    <w:p w14:paraId="3B5283F2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Az egyes szociális és gyermekvédelmi ellátási formák szabályozásáról szóló 4/2020. (IV.7.) önkormányzati rendelet III. Fejezete a következő alcímmel egészül ki:</w:t>
      </w:r>
    </w:p>
    <w:p w14:paraId="679CA444" w14:textId="77777777" w:rsidR="002C7FA1" w:rsidRPr="002C7FA1" w:rsidRDefault="002C7FA1" w:rsidP="002C7FA1">
      <w:pPr>
        <w:suppressAutoHyphens/>
        <w:spacing w:before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„18. Falugondnoki szolgáltatás</w:t>
      </w:r>
    </w:p>
    <w:p w14:paraId="7F56BE3C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28/A. §</w:t>
      </w:r>
    </w:p>
    <w:p w14:paraId="3DCCF577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lastRenderedPageBreak/>
        <w:t>(1) A képviselő-testület szociális alapszolgáltatásként szolgáltatói nyilvántartásba bejegyzett falugondnoki szolgáltatást biztosít.</w:t>
      </w:r>
    </w:p>
    <w:p w14:paraId="7AF19ED5" w14:textId="77777777" w:rsidR="002C7FA1" w:rsidRPr="002C7FA1" w:rsidRDefault="002C7FA1" w:rsidP="002C7FA1">
      <w:pPr>
        <w:suppressAutoHyphens/>
        <w:spacing w:before="240" w:after="24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(2) A falugondnoki szolgáltatás körébe tartozó feladatokat a képviselő-testület külön rendelete szabályozza.”</w:t>
      </w:r>
    </w:p>
    <w:p w14:paraId="226751F5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14. §</w:t>
      </w:r>
    </w:p>
    <w:p w14:paraId="70BFF227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Hatályát veszti az egyes szociális és gyermekvédelmi ellátási formák szabályozásáról szóló 4/2020. (IV.7.) önkormányzati rendelet</w:t>
      </w:r>
    </w:p>
    <w:p w14:paraId="0EB9AD52" w14:textId="77777777" w:rsidR="002C7FA1" w:rsidRPr="002C7FA1" w:rsidRDefault="002C7FA1" w:rsidP="002C7FA1">
      <w:pPr>
        <w:suppressAutoHyphens/>
        <w:ind w:left="580" w:hanging="56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i/>
          <w:iCs/>
          <w:kern w:val="2"/>
          <w:lang w:eastAsia="zh-CN" w:bidi="hi-IN"/>
        </w:rPr>
        <w:t>a)</w:t>
      </w:r>
      <w:r w:rsidRPr="002C7FA1">
        <w:rPr>
          <w:rFonts w:eastAsia="Noto Sans CJK SC Regular"/>
          <w:kern w:val="2"/>
          <w:lang w:eastAsia="zh-CN" w:bidi="hi-IN"/>
        </w:rPr>
        <w:tab/>
        <w:t>4. § (1) bekezdése,</w:t>
      </w:r>
    </w:p>
    <w:p w14:paraId="043ACCAE" w14:textId="77777777" w:rsidR="002C7FA1" w:rsidRPr="002C7FA1" w:rsidRDefault="002C7FA1" w:rsidP="002C7FA1">
      <w:pPr>
        <w:suppressAutoHyphens/>
        <w:ind w:left="580" w:hanging="560"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i/>
          <w:iCs/>
          <w:kern w:val="2"/>
          <w:lang w:eastAsia="zh-CN" w:bidi="hi-IN"/>
        </w:rPr>
        <w:t>b)</w:t>
      </w:r>
      <w:r w:rsidRPr="002C7FA1">
        <w:rPr>
          <w:rFonts w:eastAsia="Noto Sans CJK SC Regular"/>
          <w:kern w:val="2"/>
          <w:lang w:eastAsia="zh-CN" w:bidi="hi-IN"/>
        </w:rPr>
        <w:tab/>
        <w:t>21. § (6) bekezdése.</w:t>
      </w:r>
    </w:p>
    <w:p w14:paraId="5ECAD0ED" w14:textId="77777777" w:rsidR="002C7FA1" w:rsidRPr="002C7FA1" w:rsidRDefault="002C7FA1" w:rsidP="002C7FA1">
      <w:pPr>
        <w:suppressAutoHyphens/>
        <w:spacing w:before="240" w:after="240"/>
        <w:jc w:val="center"/>
        <w:rPr>
          <w:rFonts w:eastAsia="Noto Sans CJK SC Regular"/>
          <w:b/>
          <w:bCs/>
          <w:kern w:val="2"/>
          <w:lang w:eastAsia="zh-CN" w:bidi="hi-IN"/>
        </w:rPr>
      </w:pPr>
      <w:r w:rsidRPr="002C7FA1">
        <w:rPr>
          <w:rFonts w:eastAsia="Noto Sans CJK SC Regular"/>
          <w:b/>
          <w:bCs/>
          <w:kern w:val="2"/>
          <w:lang w:eastAsia="zh-CN" w:bidi="hi-IN"/>
        </w:rPr>
        <w:t>15. §</w:t>
      </w:r>
    </w:p>
    <w:p w14:paraId="5F19F0EB" w14:textId="77777777" w:rsidR="002C7FA1" w:rsidRPr="009F3877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2C7FA1">
        <w:rPr>
          <w:rFonts w:eastAsia="Noto Sans CJK SC Regular"/>
          <w:kern w:val="2"/>
          <w:lang w:eastAsia="zh-CN" w:bidi="hi-IN"/>
        </w:rPr>
        <w:t>Ez a rendelet a kihirdetését követő napon lép hatályba.</w:t>
      </w:r>
    </w:p>
    <w:p w14:paraId="1F938439" w14:textId="77777777" w:rsidR="002C7FA1" w:rsidRPr="009F3877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</w:p>
    <w:p w14:paraId="48F27EFC" w14:textId="77777777" w:rsidR="002C7FA1" w:rsidRPr="009F3877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</w:p>
    <w:p w14:paraId="19FE785E" w14:textId="77777777" w:rsidR="002C7FA1" w:rsidRPr="009F3877" w:rsidRDefault="002C7FA1" w:rsidP="002C7FA1">
      <w:pPr>
        <w:suppressAutoHyphens/>
        <w:rPr>
          <w:rFonts w:eastAsia="Noto Sans CJK SC Regular"/>
          <w:b/>
          <w:bCs/>
          <w:kern w:val="2"/>
          <w:lang w:eastAsia="zh-CN" w:bidi="hi-IN"/>
        </w:rPr>
      </w:pPr>
    </w:p>
    <w:p w14:paraId="525C7A6D" w14:textId="0424435D" w:rsidR="002C7FA1" w:rsidRPr="009F3877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  <w:r w:rsidRPr="009F3877">
        <w:rPr>
          <w:rFonts w:eastAsia="Noto Sans CJK SC Regular"/>
          <w:kern w:val="2"/>
          <w:lang w:eastAsia="zh-CN" w:bidi="hi-IN"/>
        </w:rPr>
        <w:t>Zánka, 2026. március „    ”</w:t>
      </w:r>
    </w:p>
    <w:p w14:paraId="40D17DFE" w14:textId="77777777" w:rsidR="002C7FA1" w:rsidRPr="009F3877" w:rsidRDefault="002C7FA1" w:rsidP="002C7FA1">
      <w:pPr>
        <w:rPr>
          <w:noProof/>
          <w:lang w:eastAsia="hu-HU"/>
        </w:rPr>
      </w:pPr>
    </w:p>
    <w:p w14:paraId="3FDB3D4F" w14:textId="77777777" w:rsidR="002C7FA1" w:rsidRPr="009F3877" w:rsidRDefault="002C7FA1" w:rsidP="002C7FA1">
      <w:pPr>
        <w:rPr>
          <w:noProof/>
          <w:lang w:eastAsia="hu-HU"/>
        </w:rPr>
      </w:pPr>
    </w:p>
    <w:p w14:paraId="58CBD6D7" w14:textId="77777777" w:rsidR="002C7FA1" w:rsidRPr="009F3877" w:rsidRDefault="002C7FA1" w:rsidP="002C7FA1">
      <w:pPr>
        <w:rPr>
          <w:noProof/>
          <w:lang w:eastAsia="hu-HU"/>
        </w:rPr>
      </w:pPr>
    </w:p>
    <w:tbl>
      <w:tblPr>
        <w:tblStyle w:val="Rcsostblzat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C7FA1" w:rsidRPr="009F3877" w14:paraId="7D404921" w14:textId="77777777" w:rsidTr="006817ED">
        <w:tc>
          <w:tcPr>
            <w:tcW w:w="4531" w:type="dxa"/>
            <w:hideMark/>
          </w:tcPr>
          <w:p w14:paraId="1EFDD976" w14:textId="77777777" w:rsidR="002C7FA1" w:rsidRPr="009F3877" w:rsidRDefault="002C7FA1" w:rsidP="006817ED">
            <w:pPr>
              <w:jc w:val="center"/>
              <w:rPr>
                <w:b/>
                <w:noProof/>
                <w:lang w:eastAsia="hu-HU"/>
              </w:rPr>
            </w:pPr>
            <w:r w:rsidRPr="009F3877">
              <w:rPr>
                <w:b/>
                <w:bCs/>
                <w:noProof/>
                <w:lang w:eastAsia="hu-HU"/>
              </w:rPr>
              <w:t>dr. Oláh Kálmán</w:t>
            </w:r>
          </w:p>
          <w:p w14:paraId="0B8C582A" w14:textId="77777777" w:rsidR="002C7FA1" w:rsidRPr="009F3877" w:rsidRDefault="002C7FA1" w:rsidP="006817ED">
            <w:pPr>
              <w:jc w:val="center"/>
              <w:rPr>
                <w:noProof/>
                <w:lang w:eastAsia="hu-HU"/>
              </w:rPr>
            </w:pPr>
            <w:r w:rsidRPr="009F3877">
              <w:rPr>
                <w:noProof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14:paraId="221F03FF" w14:textId="77777777" w:rsidR="002C7FA1" w:rsidRPr="009F3877" w:rsidRDefault="002C7FA1" w:rsidP="006817ED">
            <w:pPr>
              <w:jc w:val="center"/>
              <w:rPr>
                <w:b/>
                <w:noProof/>
                <w:lang w:eastAsia="hu-HU"/>
              </w:rPr>
            </w:pPr>
            <w:r w:rsidRPr="009F3877">
              <w:rPr>
                <w:b/>
                <w:noProof/>
                <w:lang w:eastAsia="hu-HU"/>
              </w:rPr>
              <w:t>dr. Varga Viktória</w:t>
            </w:r>
          </w:p>
          <w:p w14:paraId="1AE92515" w14:textId="77777777" w:rsidR="002C7FA1" w:rsidRPr="009F3877" w:rsidRDefault="002C7FA1" w:rsidP="006817ED">
            <w:pPr>
              <w:jc w:val="center"/>
              <w:rPr>
                <w:noProof/>
                <w:lang w:eastAsia="hu-HU"/>
              </w:rPr>
            </w:pPr>
            <w:r w:rsidRPr="009F3877">
              <w:rPr>
                <w:noProof/>
                <w:lang w:eastAsia="hu-HU"/>
              </w:rPr>
              <w:t>jegyző</w:t>
            </w:r>
          </w:p>
        </w:tc>
      </w:tr>
    </w:tbl>
    <w:p w14:paraId="2642612A" w14:textId="77777777" w:rsidR="002C7FA1" w:rsidRPr="009F3877" w:rsidRDefault="002C7FA1" w:rsidP="002C7FA1">
      <w:pPr>
        <w:suppressAutoHyphens/>
        <w:rPr>
          <w:rFonts w:eastAsia="Noto Sans CJK SC Regular"/>
          <w:kern w:val="2"/>
          <w:lang w:eastAsia="zh-CN" w:bidi="hi-IN"/>
        </w:rPr>
      </w:pPr>
    </w:p>
    <w:p w14:paraId="25BE0A43" w14:textId="77777777" w:rsidR="002C7FA1" w:rsidRPr="002C7FA1" w:rsidRDefault="002C7FA1" w:rsidP="002C7FA1">
      <w:pPr>
        <w:suppressAutoHyphens/>
        <w:rPr>
          <w:rFonts w:eastAsia="Noto Sans CJK SC Regular"/>
          <w:kern w:val="2"/>
          <w:lang w:eastAsia="zh-CN" w:bidi="hi-IN"/>
        </w:rPr>
        <w:sectPr w:rsidR="002C7FA1" w:rsidRPr="002C7FA1" w:rsidSect="002C7FA1"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</w:p>
    <w:p w14:paraId="2A8D8B03" w14:textId="7E39019A" w:rsidR="00FA01FF" w:rsidRPr="009F3877" w:rsidRDefault="00FA01FF" w:rsidP="000475AA">
      <w:pPr>
        <w:suppressAutoHyphens/>
        <w:jc w:val="center"/>
        <w:rPr>
          <w:b/>
          <w:bCs/>
          <w:lang w:eastAsia="hu-HU"/>
        </w:rPr>
      </w:pPr>
      <w:r w:rsidRPr="009F3877">
        <w:rPr>
          <w:b/>
          <w:lang w:eastAsia="hu-HU"/>
        </w:rPr>
        <w:lastRenderedPageBreak/>
        <w:t>HATÁSVIZSGÁLAT</w:t>
      </w:r>
    </w:p>
    <w:p w14:paraId="131ACA22" w14:textId="77777777" w:rsidR="00FA01FF" w:rsidRPr="009F3877" w:rsidRDefault="00FA01FF" w:rsidP="00FA01FF">
      <w:pPr>
        <w:autoSpaceDE w:val="0"/>
        <w:autoSpaceDN w:val="0"/>
        <w:adjustRightInd w:val="0"/>
        <w:jc w:val="left"/>
        <w:rPr>
          <w:b/>
          <w:bCs/>
          <w:lang w:eastAsia="hu-HU"/>
        </w:rPr>
      </w:pPr>
    </w:p>
    <w:p w14:paraId="05C93E3E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  <w:r w:rsidRPr="009F3877">
        <w:rPr>
          <w:lang w:eastAsia="hu-HU"/>
        </w:rPr>
        <w:t>A 2011. január 1-jétől hatályos, a jogalkotásról szóló 2010. évi CXXX. törvény (a továbbiakban: Jat.) 17. §-a szerint:</w:t>
      </w:r>
    </w:p>
    <w:p w14:paraId="1465735E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</w:p>
    <w:p w14:paraId="1307A263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  <w:r w:rsidRPr="009F3877">
        <w:rPr>
          <w:b/>
          <w:bCs/>
          <w:lang w:eastAsia="hu-HU"/>
        </w:rPr>
        <w:t xml:space="preserve">17. § </w:t>
      </w:r>
      <w:r w:rsidRPr="009F3877">
        <w:rPr>
          <w:lang w:eastAsia="hu-HU"/>
        </w:rPr>
        <w:t xml:space="preserve">(1) A </w:t>
      </w:r>
      <w:r w:rsidRPr="009F3877">
        <w:rPr>
          <w:b/>
          <w:bCs/>
          <w:lang w:eastAsia="hu-HU"/>
        </w:rPr>
        <w:t xml:space="preserve">jogszabály előkészítője – </w:t>
      </w:r>
      <w:r w:rsidRPr="009F3877">
        <w:rPr>
          <w:lang w:eastAsia="hu-HU"/>
        </w:rPr>
        <w:t xml:space="preserve">a jogszabály feltételezett hatásaihoz igazodó részletességű </w:t>
      </w:r>
      <w:r w:rsidRPr="009F3877">
        <w:rPr>
          <w:b/>
          <w:bCs/>
          <w:lang w:eastAsia="hu-HU"/>
        </w:rPr>
        <w:t>– előzetes hatásvizsgálat elvégzésével felméri a szabályozás várható következményeit</w:t>
      </w:r>
      <w:r w:rsidRPr="009F3877">
        <w:rPr>
          <w:lang w:eastAsia="hu-HU"/>
        </w:rPr>
        <w:t>. Az előzetes hatásvizsgálat eredményéről ... önkormányzati rendelet esetén a helyi önkormányzat képviselő-testületét tájékoztatni kell. [...]</w:t>
      </w:r>
    </w:p>
    <w:p w14:paraId="26ED5D26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</w:p>
    <w:p w14:paraId="7B1B4295" w14:textId="77777777" w:rsidR="00FA01FF" w:rsidRPr="009F3877" w:rsidRDefault="00FA01FF" w:rsidP="00FA01FF">
      <w:pPr>
        <w:autoSpaceDE w:val="0"/>
        <w:autoSpaceDN w:val="0"/>
        <w:adjustRightInd w:val="0"/>
        <w:rPr>
          <w:b/>
          <w:bCs/>
          <w:lang w:eastAsia="hu-HU"/>
        </w:rPr>
      </w:pPr>
      <w:r w:rsidRPr="009F3877">
        <w:rPr>
          <w:b/>
          <w:bCs/>
          <w:lang w:eastAsia="hu-HU"/>
        </w:rPr>
        <w:t>(2) A hatásvizsgálat során vizsgálni kell</w:t>
      </w:r>
    </w:p>
    <w:p w14:paraId="5FD64EC7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  <w:r w:rsidRPr="009F3877">
        <w:rPr>
          <w:lang w:eastAsia="hu-HU"/>
        </w:rPr>
        <w:t>a) a tervezett jogszabály valamennyi jelentősnek ítélt hatását, különösen</w:t>
      </w:r>
    </w:p>
    <w:p w14:paraId="3B9923DA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  <w:r w:rsidRPr="009F3877">
        <w:rPr>
          <w:lang w:eastAsia="hu-HU"/>
        </w:rPr>
        <w:t>aa) társadalmi, gazdasági, költségvetési hatásait,</w:t>
      </w:r>
    </w:p>
    <w:p w14:paraId="7D0129D3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  <w:r w:rsidRPr="009F3877">
        <w:rPr>
          <w:lang w:eastAsia="hu-HU"/>
        </w:rPr>
        <w:t>ab) környezeti és egészségi következményeit,</w:t>
      </w:r>
    </w:p>
    <w:p w14:paraId="30AE765E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  <w:r w:rsidRPr="009F3877">
        <w:rPr>
          <w:lang w:eastAsia="hu-HU"/>
        </w:rPr>
        <w:t>ac) adminisztratív terheket befolyásoló hatásait, valamint</w:t>
      </w:r>
    </w:p>
    <w:p w14:paraId="2FFFD196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  <w:r w:rsidRPr="009F3877">
        <w:rPr>
          <w:lang w:eastAsia="hu-HU"/>
        </w:rPr>
        <w:t>b) a jogszabály megalkotásának szükségességét, a jogalkotás elmaradásának várható következményeit, és</w:t>
      </w:r>
    </w:p>
    <w:p w14:paraId="04182E61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  <w:r w:rsidRPr="009F3877">
        <w:rPr>
          <w:lang w:eastAsia="hu-HU"/>
        </w:rPr>
        <w:t>c) a jogszabály alkalmazásához szükséges személyi, szervezeti, tárgyi és pénzügyi feltételeket”.</w:t>
      </w:r>
    </w:p>
    <w:p w14:paraId="2EB7EC46" w14:textId="77777777" w:rsidR="00FA01FF" w:rsidRPr="009F3877" w:rsidRDefault="00FA01FF" w:rsidP="00FA01FF">
      <w:pPr>
        <w:autoSpaceDE w:val="0"/>
        <w:autoSpaceDN w:val="0"/>
        <w:adjustRightInd w:val="0"/>
        <w:rPr>
          <w:b/>
          <w:bCs/>
          <w:lang w:eastAsia="hu-HU"/>
        </w:rPr>
      </w:pPr>
    </w:p>
    <w:p w14:paraId="60EFF346" w14:textId="3270B24F" w:rsidR="00FA01FF" w:rsidRPr="009F3877" w:rsidRDefault="00043C8D" w:rsidP="00FA01FF">
      <w:pPr>
        <w:autoSpaceDE w:val="0"/>
        <w:autoSpaceDN w:val="0"/>
        <w:adjustRightInd w:val="0"/>
        <w:rPr>
          <w:lang w:eastAsia="hu-HU"/>
        </w:rPr>
      </w:pPr>
      <w:r w:rsidRPr="009F3877">
        <w:rPr>
          <w:b/>
          <w:bCs/>
          <w:lang w:eastAsia="hu-HU"/>
        </w:rPr>
        <w:t xml:space="preserve">Az egyes szociális és gyermekvédelmi ellátási formák szabályozásáról szóló 4/2020. (IV.7.) önkormányzati rendelet módosításáról szóló rendelet </w:t>
      </w:r>
      <w:r w:rsidR="00FA01FF" w:rsidRPr="009F3877">
        <w:rPr>
          <w:lang w:eastAsia="hu-HU"/>
        </w:rPr>
        <w:t>tervezetében (a továbbiakban: Tervezet) foglaltak várható hatásai – a Jat. 17. § (2) bekezdésében foglalt elvárások tükrében – az alábbiak szerint összegezhetők:</w:t>
      </w:r>
    </w:p>
    <w:p w14:paraId="7054A6F5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</w:p>
    <w:p w14:paraId="7A95FFBC" w14:textId="77777777" w:rsidR="00FA01FF" w:rsidRPr="009F3877" w:rsidRDefault="00FA01FF" w:rsidP="00FA01FF">
      <w:pPr>
        <w:autoSpaceDE w:val="0"/>
        <w:autoSpaceDN w:val="0"/>
        <w:adjustRightInd w:val="0"/>
        <w:rPr>
          <w:b/>
          <w:bCs/>
          <w:lang w:eastAsia="hu-HU"/>
        </w:rPr>
      </w:pPr>
      <w:r w:rsidRPr="009F3877">
        <w:rPr>
          <w:b/>
          <w:bCs/>
          <w:lang w:eastAsia="hu-HU"/>
        </w:rPr>
        <w:t>a) A tervezett jogszabály valamennyi jelentősnek ítélt hatása</w:t>
      </w:r>
    </w:p>
    <w:p w14:paraId="6780BD84" w14:textId="77777777" w:rsidR="00FA01FF" w:rsidRPr="009F3877" w:rsidRDefault="00FA01FF" w:rsidP="00FA01FF">
      <w:pPr>
        <w:autoSpaceDE w:val="0"/>
        <w:autoSpaceDN w:val="0"/>
        <w:adjustRightInd w:val="0"/>
        <w:rPr>
          <w:b/>
          <w:bCs/>
          <w:lang w:eastAsia="hu-HU"/>
        </w:rPr>
      </w:pPr>
      <w:r w:rsidRPr="009F3877">
        <w:rPr>
          <w:b/>
          <w:bCs/>
          <w:lang w:eastAsia="hu-HU"/>
        </w:rPr>
        <w:t>aa) A jogszabály társadalmi, gazdasági, költségvetési hatásai</w:t>
      </w:r>
    </w:p>
    <w:p w14:paraId="50F35249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  <w:r w:rsidRPr="009F3877">
        <w:rPr>
          <w:lang w:eastAsia="hu-HU"/>
        </w:rPr>
        <w:t>A Tervezet elfogadásának releváns társadalmi, gazdasági költségvetési hatása nincs.</w:t>
      </w:r>
    </w:p>
    <w:p w14:paraId="21A8927D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</w:p>
    <w:p w14:paraId="5B088253" w14:textId="77777777" w:rsidR="00FA01FF" w:rsidRPr="009F3877" w:rsidRDefault="00FA01FF" w:rsidP="00FA01FF">
      <w:pPr>
        <w:autoSpaceDE w:val="0"/>
        <w:autoSpaceDN w:val="0"/>
        <w:adjustRightInd w:val="0"/>
        <w:rPr>
          <w:b/>
          <w:bCs/>
          <w:lang w:eastAsia="hu-HU"/>
        </w:rPr>
      </w:pPr>
      <w:r w:rsidRPr="009F3877">
        <w:rPr>
          <w:lang w:eastAsia="hu-HU"/>
        </w:rPr>
        <w:t>a</w:t>
      </w:r>
      <w:r w:rsidRPr="009F3877">
        <w:rPr>
          <w:b/>
          <w:bCs/>
          <w:lang w:eastAsia="hu-HU"/>
        </w:rPr>
        <w:t>b) A jogszabály környezeti és egészségi következményei</w:t>
      </w:r>
    </w:p>
    <w:p w14:paraId="707C9DD7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  <w:r w:rsidRPr="009F3877">
        <w:rPr>
          <w:lang w:eastAsia="hu-HU"/>
        </w:rPr>
        <w:t>A Tervezetben foglaltaknak közvetlen környezeti és egészségi következményei nincsenek.</w:t>
      </w:r>
    </w:p>
    <w:p w14:paraId="77C02C53" w14:textId="77777777" w:rsidR="00FA01FF" w:rsidRPr="009F3877" w:rsidRDefault="00FA01FF" w:rsidP="00FA01FF">
      <w:pPr>
        <w:autoSpaceDE w:val="0"/>
        <w:autoSpaceDN w:val="0"/>
        <w:adjustRightInd w:val="0"/>
        <w:rPr>
          <w:b/>
          <w:bCs/>
          <w:lang w:eastAsia="hu-HU"/>
        </w:rPr>
      </w:pPr>
    </w:p>
    <w:p w14:paraId="227169A9" w14:textId="77777777" w:rsidR="00FA01FF" w:rsidRPr="009F3877" w:rsidRDefault="00FA01FF" w:rsidP="00FA01FF">
      <w:pPr>
        <w:autoSpaceDE w:val="0"/>
        <w:autoSpaceDN w:val="0"/>
        <w:adjustRightInd w:val="0"/>
        <w:rPr>
          <w:b/>
          <w:bCs/>
          <w:lang w:eastAsia="hu-HU"/>
        </w:rPr>
      </w:pPr>
      <w:r w:rsidRPr="009F3877">
        <w:rPr>
          <w:b/>
          <w:bCs/>
          <w:lang w:eastAsia="hu-HU"/>
        </w:rPr>
        <w:t>ac) A jogszabály adminisztratív terheket befolyásoló hatásai</w:t>
      </w:r>
    </w:p>
    <w:p w14:paraId="73EF3575" w14:textId="77777777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  <w:r w:rsidRPr="009F3877">
        <w:rPr>
          <w:lang w:eastAsia="hu-HU"/>
        </w:rPr>
        <w:t>A Tervezet elfogadása adminisztratív többletterhet nem keletkeztet.</w:t>
      </w:r>
    </w:p>
    <w:p w14:paraId="3AE2CB21" w14:textId="77777777" w:rsidR="00FA01FF" w:rsidRPr="009F3877" w:rsidRDefault="00FA01FF" w:rsidP="00FA01FF">
      <w:pPr>
        <w:autoSpaceDE w:val="0"/>
        <w:autoSpaceDN w:val="0"/>
        <w:adjustRightInd w:val="0"/>
        <w:rPr>
          <w:b/>
          <w:bCs/>
          <w:lang w:eastAsia="hu-HU"/>
        </w:rPr>
      </w:pPr>
    </w:p>
    <w:p w14:paraId="2997941F" w14:textId="77777777" w:rsidR="00FA01FF" w:rsidRPr="009F3877" w:rsidRDefault="00FA01FF" w:rsidP="00FA01FF">
      <w:pPr>
        <w:autoSpaceDE w:val="0"/>
        <w:autoSpaceDN w:val="0"/>
        <w:adjustRightInd w:val="0"/>
        <w:rPr>
          <w:b/>
          <w:bCs/>
          <w:lang w:eastAsia="hu-HU"/>
        </w:rPr>
      </w:pPr>
      <w:r w:rsidRPr="009F3877">
        <w:rPr>
          <w:b/>
          <w:bCs/>
          <w:lang w:eastAsia="hu-HU"/>
        </w:rPr>
        <w:t>b) A jogszabály megalkotásának szükségessége, a jogalkotás elmaradásának várható következményei</w:t>
      </w:r>
    </w:p>
    <w:p w14:paraId="371A28A7" w14:textId="15B4F2BB" w:rsidR="00FA01FF" w:rsidRPr="009F3877" w:rsidRDefault="00FA01FF" w:rsidP="00FA01FF">
      <w:pPr>
        <w:autoSpaceDE w:val="0"/>
        <w:autoSpaceDN w:val="0"/>
        <w:adjustRightInd w:val="0"/>
        <w:rPr>
          <w:lang w:eastAsia="hu-HU"/>
        </w:rPr>
      </w:pPr>
      <w:r w:rsidRPr="009F3877">
        <w:rPr>
          <w:lang w:eastAsia="hu-HU"/>
        </w:rPr>
        <w:t>A</w:t>
      </w:r>
      <w:r w:rsidR="00A91A5F" w:rsidRPr="009F3877">
        <w:rPr>
          <w:lang w:eastAsia="hu-HU"/>
        </w:rPr>
        <w:t xml:space="preserve"> Tervezet elfogadására a szociális </w:t>
      </w:r>
      <w:r w:rsidR="006E797F" w:rsidRPr="009F3877">
        <w:rPr>
          <w:lang w:eastAsia="hu-HU"/>
        </w:rPr>
        <w:t>ellátások</w:t>
      </w:r>
      <w:r w:rsidR="00A91A5F" w:rsidRPr="009F3877">
        <w:rPr>
          <w:lang w:eastAsia="hu-HU"/>
        </w:rPr>
        <w:t xml:space="preserve"> feltételeinek felülvizsgálata okán van </w:t>
      </w:r>
      <w:r w:rsidR="000E1765" w:rsidRPr="009F3877">
        <w:rPr>
          <w:lang w:eastAsia="hu-HU"/>
        </w:rPr>
        <w:t>szükség.</w:t>
      </w:r>
    </w:p>
    <w:p w14:paraId="01965BC6" w14:textId="77777777" w:rsidR="00FA01FF" w:rsidRPr="009F3877" w:rsidRDefault="00FA01FF" w:rsidP="00FA01FF">
      <w:pPr>
        <w:autoSpaceDE w:val="0"/>
        <w:autoSpaceDN w:val="0"/>
        <w:adjustRightInd w:val="0"/>
        <w:rPr>
          <w:b/>
          <w:bCs/>
          <w:lang w:eastAsia="hu-HU"/>
        </w:rPr>
      </w:pPr>
    </w:p>
    <w:p w14:paraId="004B6AE3" w14:textId="77777777" w:rsidR="00FA01FF" w:rsidRPr="009F3877" w:rsidRDefault="00FA01FF" w:rsidP="00FA01FF">
      <w:pPr>
        <w:autoSpaceDE w:val="0"/>
        <w:autoSpaceDN w:val="0"/>
        <w:adjustRightInd w:val="0"/>
        <w:rPr>
          <w:b/>
          <w:bCs/>
          <w:lang w:eastAsia="hu-HU"/>
        </w:rPr>
      </w:pPr>
      <w:r w:rsidRPr="009F3877">
        <w:rPr>
          <w:b/>
          <w:bCs/>
          <w:lang w:eastAsia="hu-HU"/>
        </w:rPr>
        <w:t>c) A jogszabály alkalmazásához szükséges személyi, szervezeti, tárgyi és pénzügyi feltételek</w:t>
      </w:r>
    </w:p>
    <w:p w14:paraId="68504388" w14:textId="77777777" w:rsidR="00FA01FF" w:rsidRPr="009F3877" w:rsidRDefault="00FA01FF" w:rsidP="00FA01FF">
      <w:pPr>
        <w:autoSpaceDE w:val="0"/>
        <w:autoSpaceDN w:val="0"/>
        <w:adjustRightInd w:val="0"/>
        <w:rPr>
          <w:rFonts w:eastAsia="Calibri"/>
        </w:rPr>
      </w:pPr>
      <w:r w:rsidRPr="009F3877">
        <w:rPr>
          <w:lang w:eastAsia="hu-HU"/>
        </w:rPr>
        <w:t xml:space="preserve">A Tervezet elfogadása esetén a rendelet alkalmazása a jelenlegihez képest több személyi, szervezeti, tárgyi és pénzügyi feltételt nem igényel. </w:t>
      </w:r>
    </w:p>
    <w:p w14:paraId="7E7C3563" w14:textId="77777777" w:rsidR="00BD707E" w:rsidRPr="009F3877" w:rsidRDefault="00BD707E" w:rsidP="005520B4"/>
    <w:sectPr w:rsidR="00BD707E" w:rsidRPr="009F3877" w:rsidSect="00795DD7">
      <w:foot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2BA0" w14:textId="77777777" w:rsidR="00D23607" w:rsidRDefault="00B47A05">
      <w:r>
        <w:separator/>
      </w:r>
    </w:p>
  </w:endnote>
  <w:endnote w:type="continuationSeparator" w:id="0">
    <w:p w14:paraId="39569A1D" w14:textId="77777777" w:rsidR="00D23607" w:rsidRDefault="00B47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73328" w14:textId="77777777" w:rsidR="00951DF6" w:rsidRDefault="00951DF6"/>
  <w:p w14:paraId="39B1AE53" w14:textId="77777777" w:rsidR="00951DF6" w:rsidRDefault="00951D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B62CA" w14:textId="77777777" w:rsidR="00D23607" w:rsidRDefault="00B47A05">
      <w:r>
        <w:separator/>
      </w:r>
    </w:p>
  </w:footnote>
  <w:footnote w:type="continuationSeparator" w:id="0">
    <w:p w14:paraId="48683533" w14:textId="77777777" w:rsidR="00D23607" w:rsidRDefault="00B47A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006F"/>
    <w:multiLevelType w:val="hybridMultilevel"/>
    <w:tmpl w:val="CA98B83E"/>
    <w:lvl w:ilvl="0" w:tplc="E8A0F800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B2C4E"/>
    <w:multiLevelType w:val="multilevel"/>
    <w:tmpl w:val="A6324F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647588460">
    <w:abstractNumId w:val="0"/>
  </w:num>
  <w:num w:numId="2" w16cid:durableId="1240947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0FF"/>
    <w:rsid w:val="0001437F"/>
    <w:rsid w:val="000315BE"/>
    <w:rsid w:val="00031990"/>
    <w:rsid w:val="00042A4A"/>
    <w:rsid w:val="00043C8D"/>
    <w:rsid w:val="000475AA"/>
    <w:rsid w:val="000511B2"/>
    <w:rsid w:val="00081428"/>
    <w:rsid w:val="000A3FEE"/>
    <w:rsid w:val="000A7BD8"/>
    <w:rsid w:val="000A7CFC"/>
    <w:rsid w:val="000B18D0"/>
    <w:rsid w:val="000B3E49"/>
    <w:rsid w:val="000D0737"/>
    <w:rsid w:val="000D3C90"/>
    <w:rsid w:val="000E1765"/>
    <w:rsid w:val="000F3444"/>
    <w:rsid w:val="001659E8"/>
    <w:rsid w:val="00173226"/>
    <w:rsid w:val="001820FF"/>
    <w:rsid w:val="00184FC7"/>
    <w:rsid w:val="00186709"/>
    <w:rsid w:val="00187AF7"/>
    <w:rsid w:val="0019146A"/>
    <w:rsid w:val="001A0DEF"/>
    <w:rsid w:val="001A5E12"/>
    <w:rsid w:val="001B387D"/>
    <w:rsid w:val="001B7F95"/>
    <w:rsid w:val="001C43E3"/>
    <w:rsid w:val="001C65D4"/>
    <w:rsid w:val="001E39A8"/>
    <w:rsid w:val="00202EB8"/>
    <w:rsid w:val="00203FBA"/>
    <w:rsid w:val="0020724B"/>
    <w:rsid w:val="002333DC"/>
    <w:rsid w:val="00265D03"/>
    <w:rsid w:val="0026605A"/>
    <w:rsid w:val="002C5706"/>
    <w:rsid w:val="002C5B4A"/>
    <w:rsid w:val="002C666D"/>
    <w:rsid w:val="002C7FA1"/>
    <w:rsid w:val="002D02CD"/>
    <w:rsid w:val="002D7FC7"/>
    <w:rsid w:val="002E0CF1"/>
    <w:rsid w:val="00303268"/>
    <w:rsid w:val="003445C2"/>
    <w:rsid w:val="00355D6D"/>
    <w:rsid w:val="003563F6"/>
    <w:rsid w:val="00362060"/>
    <w:rsid w:val="00362851"/>
    <w:rsid w:val="00372F4D"/>
    <w:rsid w:val="003B67B6"/>
    <w:rsid w:val="003E388A"/>
    <w:rsid w:val="003F4086"/>
    <w:rsid w:val="003F4C59"/>
    <w:rsid w:val="003F7609"/>
    <w:rsid w:val="00402EE6"/>
    <w:rsid w:val="00432388"/>
    <w:rsid w:val="004327F3"/>
    <w:rsid w:val="00434B55"/>
    <w:rsid w:val="00470421"/>
    <w:rsid w:val="0049716C"/>
    <w:rsid w:val="004A08DB"/>
    <w:rsid w:val="004A2C76"/>
    <w:rsid w:val="004A6EF2"/>
    <w:rsid w:val="004B2EB9"/>
    <w:rsid w:val="004D37B9"/>
    <w:rsid w:val="004E4CB2"/>
    <w:rsid w:val="004E6C99"/>
    <w:rsid w:val="005068D5"/>
    <w:rsid w:val="005520B4"/>
    <w:rsid w:val="00561BF0"/>
    <w:rsid w:val="00581E12"/>
    <w:rsid w:val="005853AA"/>
    <w:rsid w:val="00593165"/>
    <w:rsid w:val="005B4DB1"/>
    <w:rsid w:val="005C3243"/>
    <w:rsid w:val="005D7E5C"/>
    <w:rsid w:val="006141E7"/>
    <w:rsid w:val="006362D9"/>
    <w:rsid w:val="006E797F"/>
    <w:rsid w:val="00723366"/>
    <w:rsid w:val="00750DEB"/>
    <w:rsid w:val="007928CE"/>
    <w:rsid w:val="007A4F21"/>
    <w:rsid w:val="007B67CC"/>
    <w:rsid w:val="007C1374"/>
    <w:rsid w:val="007D12FA"/>
    <w:rsid w:val="007D6E1D"/>
    <w:rsid w:val="007F40C9"/>
    <w:rsid w:val="008039EA"/>
    <w:rsid w:val="008152BB"/>
    <w:rsid w:val="0082164D"/>
    <w:rsid w:val="00823202"/>
    <w:rsid w:val="008A1900"/>
    <w:rsid w:val="008A1BF5"/>
    <w:rsid w:val="008A5EF3"/>
    <w:rsid w:val="008C327C"/>
    <w:rsid w:val="008C3F97"/>
    <w:rsid w:val="008D57E0"/>
    <w:rsid w:val="008E4DFD"/>
    <w:rsid w:val="008E6E65"/>
    <w:rsid w:val="0094728C"/>
    <w:rsid w:val="00951DF6"/>
    <w:rsid w:val="00980941"/>
    <w:rsid w:val="00996AA7"/>
    <w:rsid w:val="009E0314"/>
    <w:rsid w:val="009F23C8"/>
    <w:rsid w:val="009F3877"/>
    <w:rsid w:val="00A045A6"/>
    <w:rsid w:val="00A21EEF"/>
    <w:rsid w:val="00A31B02"/>
    <w:rsid w:val="00A37310"/>
    <w:rsid w:val="00A51D12"/>
    <w:rsid w:val="00A54C81"/>
    <w:rsid w:val="00A91A5F"/>
    <w:rsid w:val="00A943DA"/>
    <w:rsid w:val="00AB3BA6"/>
    <w:rsid w:val="00AC6DC3"/>
    <w:rsid w:val="00AD5790"/>
    <w:rsid w:val="00AF58A5"/>
    <w:rsid w:val="00B03BA2"/>
    <w:rsid w:val="00B12418"/>
    <w:rsid w:val="00B2428D"/>
    <w:rsid w:val="00B42DB8"/>
    <w:rsid w:val="00B47A05"/>
    <w:rsid w:val="00B8528B"/>
    <w:rsid w:val="00BB15BC"/>
    <w:rsid w:val="00BC29CE"/>
    <w:rsid w:val="00BC43C9"/>
    <w:rsid w:val="00BD707E"/>
    <w:rsid w:val="00BE5D43"/>
    <w:rsid w:val="00BF183F"/>
    <w:rsid w:val="00C064FD"/>
    <w:rsid w:val="00C3677F"/>
    <w:rsid w:val="00C6719D"/>
    <w:rsid w:val="00C71FFA"/>
    <w:rsid w:val="00C8444A"/>
    <w:rsid w:val="00C8769B"/>
    <w:rsid w:val="00C87B35"/>
    <w:rsid w:val="00C87CFC"/>
    <w:rsid w:val="00CA1F37"/>
    <w:rsid w:val="00CB3454"/>
    <w:rsid w:val="00CC48FA"/>
    <w:rsid w:val="00D10BD7"/>
    <w:rsid w:val="00D159E6"/>
    <w:rsid w:val="00D23607"/>
    <w:rsid w:val="00D2564C"/>
    <w:rsid w:val="00D31A8F"/>
    <w:rsid w:val="00D3741C"/>
    <w:rsid w:val="00D44A3E"/>
    <w:rsid w:val="00D57ED5"/>
    <w:rsid w:val="00D84510"/>
    <w:rsid w:val="00DB36EA"/>
    <w:rsid w:val="00DB5790"/>
    <w:rsid w:val="00DF648A"/>
    <w:rsid w:val="00DF75C8"/>
    <w:rsid w:val="00E11B1E"/>
    <w:rsid w:val="00E56E30"/>
    <w:rsid w:val="00E733FF"/>
    <w:rsid w:val="00EA5266"/>
    <w:rsid w:val="00EA7454"/>
    <w:rsid w:val="00ED4555"/>
    <w:rsid w:val="00ED55C9"/>
    <w:rsid w:val="00EE5275"/>
    <w:rsid w:val="00F47889"/>
    <w:rsid w:val="00F50EF2"/>
    <w:rsid w:val="00FA01FF"/>
    <w:rsid w:val="00FC32EF"/>
    <w:rsid w:val="00FD6987"/>
    <w:rsid w:val="00FE3878"/>
    <w:rsid w:val="00FE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A5EB"/>
  <w15:chartTrackingRefBased/>
  <w15:docId w15:val="{4DB7163B-11C9-44CB-9AB1-4254EC59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B2EB9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CharCharCharCharCharCharCharCharChar">
    <w:name w:val="Char Char Char Char Char Char Char Char Char Char"/>
    <w:basedOn w:val="Norml"/>
    <w:rsid w:val="00EA745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table" w:styleId="Rcsostblzat">
    <w:name w:val="Table Grid"/>
    <w:basedOn w:val="Normltblzat"/>
    <w:uiPriority w:val="39"/>
    <w:rsid w:val="00EA7454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1659E8"/>
    <w:pPr>
      <w:spacing w:after="0" w:line="240" w:lineRule="auto"/>
    </w:pPr>
    <w:rPr>
      <w:rFonts w:ascii="Calibri" w:eastAsia="Calibri" w:hAnsi="Calibri" w:cs="Calibri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B03BA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03BA2"/>
    <w:rPr>
      <w:rFonts w:ascii="Times New Roman" w:hAnsi="Times New Roman" w:cs="Times New Roman"/>
    </w:rPr>
  </w:style>
  <w:style w:type="table" w:customStyle="1" w:styleId="Rcsostblzat11">
    <w:name w:val="Rácsos táblázat11"/>
    <w:basedOn w:val="Normltblzat"/>
    <w:next w:val="Rcsostblzat"/>
    <w:uiPriority w:val="39"/>
    <w:rsid w:val="00B03BA2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581E1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81E1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1557</Words>
  <Characters>10745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158</cp:revision>
  <cp:lastPrinted>2022-05-18T08:34:00Z</cp:lastPrinted>
  <dcterms:created xsi:type="dcterms:W3CDTF">2020-03-25T06:22:00Z</dcterms:created>
  <dcterms:modified xsi:type="dcterms:W3CDTF">2026-02-12T09:56:00Z</dcterms:modified>
</cp:coreProperties>
</file>